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407" w:rsidRDefault="00AD2407"/>
    <w:p w:rsidR="00677EEA" w:rsidRDefault="00677EEA" w:rsidP="00677EEA">
      <w:pPr>
        <w:spacing w:line="240" w:lineRule="auto"/>
        <w:jc w:val="center"/>
        <w:rPr>
          <w:rFonts w:ascii="Times New Roman" w:eastAsia="Times New Roman" w:hAnsi="Times New Roman" w:cs="Times New Roman"/>
          <w:sz w:val="56"/>
          <w:szCs w:val="56"/>
        </w:rPr>
      </w:pPr>
    </w:p>
    <w:p w:rsidR="00677EEA" w:rsidRDefault="00677EEA" w:rsidP="00677EEA">
      <w:pPr>
        <w:spacing w:line="240" w:lineRule="auto"/>
        <w:jc w:val="center"/>
        <w:rPr>
          <w:rFonts w:ascii="Times New Roman" w:eastAsia="Times New Roman" w:hAnsi="Times New Roman" w:cs="Times New Roman"/>
          <w:sz w:val="56"/>
          <w:szCs w:val="56"/>
        </w:rPr>
      </w:pPr>
    </w:p>
    <w:p w:rsidR="00677EEA" w:rsidRDefault="00677EEA" w:rsidP="00677EEA">
      <w:pPr>
        <w:spacing w:line="240" w:lineRule="auto"/>
        <w:jc w:val="center"/>
        <w:rPr>
          <w:rFonts w:ascii="Times New Roman" w:eastAsia="Times New Roman" w:hAnsi="Times New Roman" w:cs="Times New Roman"/>
          <w:sz w:val="56"/>
          <w:szCs w:val="56"/>
        </w:rPr>
      </w:pPr>
    </w:p>
    <w:p w:rsidR="009B170A" w:rsidRPr="00677EEA" w:rsidRDefault="00677EEA" w:rsidP="00677EEA">
      <w:pPr>
        <w:spacing w:line="240" w:lineRule="auto"/>
        <w:jc w:val="center"/>
        <w:rPr>
          <w:rFonts w:ascii="Times New Roman" w:eastAsia="Times New Roman" w:hAnsi="Times New Roman" w:cs="Times New Roman"/>
          <w:b/>
          <w:color w:val="5B9BD5"/>
          <w:sz w:val="40"/>
          <w:szCs w:val="40"/>
        </w:rPr>
      </w:pPr>
      <w:r w:rsidRPr="00677EEA">
        <w:rPr>
          <w:rFonts w:ascii="Times New Roman" w:eastAsia="Times New Roman" w:hAnsi="Times New Roman" w:cs="Times New Roman"/>
          <w:b/>
          <w:sz w:val="40"/>
          <w:szCs w:val="40"/>
        </w:rPr>
        <w:t>STRATEGIJA UPRAVLJANJA RIZICIMA</w:t>
      </w:r>
    </w:p>
    <w:p w:rsidR="009B170A" w:rsidRPr="00677EEA" w:rsidRDefault="009B170A" w:rsidP="00677EEA">
      <w:pPr>
        <w:jc w:val="center"/>
        <w:rPr>
          <w:rFonts w:ascii="Times New Roman" w:eastAsia="Times New Roman" w:hAnsi="Times New Roman" w:cs="Times New Roman"/>
          <w:b/>
          <w:sz w:val="32"/>
          <w:szCs w:val="32"/>
        </w:rPr>
      </w:pPr>
      <w:r w:rsidRPr="00677EEA">
        <w:rPr>
          <w:rFonts w:ascii="Times New Roman" w:eastAsia="Times New Roman" w:hAnsi="Times New Roman" w:cs="Times New Roman"/>
          <w:b/>
          <w:sz w:val="32"/>
          <w:szCs w:val="32"/>
        </w:rPr>
        <w:t>Aktivne mjere i kontrole upravljanja rizicima</w:t>
      </w:r>
    </w:p>
    <w:p w:rsidR="009B170A" w:rsidRPr="00677EEA" w:rsidRDefault="009B170A" w:rsidP="00677EEA">
      <w:pPr>
        <w:jc w:val="center"/>
        <w:rPr>
          <w:rFonts w:ascii="Times New Roman" w:eastAsia="Times New Roman" w:hAnsi="Times New Roman" w:cs="Times New Roman"/>
          <w:b/>
          <w:sz w:val="32"/>
          <w:szCs w:val="32"/>
        </w:rPr>
      </w:pPr>
    </w:p>
    <w:p w:rsidR="009B170A" w:rsidRPr="00677EEA" w:rsidRDefault="00B53899" w:rsidP="00677EEA">
      <w:pPr>
        <w:jc w:val="center"/>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w:drawing>
          <wp:anchor distT="0" distB="0" distL="114300" distR="114300" simplePos="0" relativeHeight="251658240" behindDoc="0" locked="0" layoutInCell="1" allowOverlap="1">
            <wp:simplePos x="0" y="0"/>
            <wp:positionH relativeFrom="margin">
              <wp:align>center</wp:align>
            </wp:positionH>
            <wp:positionV relativeFrom="margin">
              <wp:posOffset>2921635</wp:posOffset>
            </wp:positionV>
            <wp:extent cx="1546860" cy="21120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gorska Sela.png"/>
                    <pic:cNvPicPr/>
                  </pic:nvPicPr>
                  <pic:blipFill>
                    <a:blip r:embed="rId8">
                      <a:extLst>
                        <a:ext uri="{28A0092B-C50C-407E-A947-70E740481C1C}">
                          <a14:useLocalDpi xmlns:a14="http://schemas.microsoft.com/office/drawing/2010/main" val="0"/>
                        </a:ext>
                      </a:extLst>
                    </a:blip>
                    <a:stretch>
                      <a:fillRect/>
                    </a:stretch>
                  </pic:blipFill>
                  <pic:spPr>
                    <a:xfrm>
                      <a:off x="0" y="0"/>
                      <a:ext cx="1546860" cy="2112010"/>
                    </a:xfrm>
                    <a:prstGeom prst="rect">
                      <a:avLst/>
                    </a:prstGeom>
                  </pic:spPr>
                </pic:pic>
              </a:graphicData>
            </a:graphic>
            <wp14:sizeRelH relativeFrom="margin">
              <wp14:pctWidth>0</wp14:pctWidth>
            </wp14:sizeRelH>
            <wp14:sizeRelV relativeFrom="margin">
              <wp14:pctHeight>0</wp14:pctHeight>
            </wp14:sizeRelV>
          </wp:anchor>
        </w:drawing>
      </w:r>
    </w:p>
    <w:p w:rsidR="009B170A" w:rsidRPr="00677EEA" w:rsidRDefault="009B170A" w:rsidP="00677EEA">
      <w:pPr>
        <w:jc w:val="center"/>
        <w:rPr>
          <w:rFonts w:ascii="Times New Roman" w:eastAsia="Times New Roman" w:hAnsi="Times New Roman" w:cs="Times New Roman"/>
          <w:b/>
          <w:sz w:val="32"/>
          <w:szCs w:val="32"/>
        </w:rPr>
      </w:pPr>
    </w:p>
    <w:p w:rsidR="00677EEA" w:rsidRPr="00677EEA" w:rsidRDefault="00677EEA" w:rsidP="00677EEA">
      <w:pPr>
        <w:jc w:val="center"/>
        <w:rPr>
          <w:rFonts w:ascii="Times New Roman" w:hAnsi="Times New Roman" w:cs="Times New Roman"/>
          <w:b/>
          <w:sz w:val="32"/>
          <w:szCs w:val="32"/>
        </w:rPr>
      </w:pPr>
    </w:p>
    <w:p w:rsidR="00677EEA" w:rsidRPr="00677EEA" w:rsidRDefault="00677EEA" w:rsidP="00677EEA">
      <w:pPr>
        <w:jc w:val="center"/>
        <w:rPr>
          <w:rFonts w:ascii="Times New Roman" w:hAnsi="Times New Roman" w:cs="Times New Roman"/>
          <w:b/>
          <w:sz w:val="32"/>
          <w:szCs w:val="32"/>
        </w:rPr>
      </w:pPr>
    </w:p>
    <w:p w:rsidR="00677EEA" w:rsidRPr="00677EEA" w:rsidRDefault="00677EEA" w:rsidP="00677EEA">
      <w:pPr>
        <w:jc w:val="center"/>
        <w:rPr>
          <w:rFonts w:ascii="Times New Roman" w:hAnsi="Times New Roman" w:cs="Times New Roman"/>
          <w:b/>
          <w:sz w:val="32"/>
          <w:szCs w:val="32"/>
        </w:rPr>
      </w:pPr>
    </w:p>
    <w:p w:rsidR="00677EEA" w:rsidRPr="00677EEA" w:rsidRDefault="00677EEA" w:rsidP="00677EEA">
      <w:pPr>
        <w:jc w:val="center"/>
        <w:rPr>
          <w:rFonts w:ascii="Times New Roman" w:hAnsi="Times New Roman" w:cs="Times New Roman"/>
          <w:b/>
          <w:sz w:val="32"/>
          <w:szCs w:val="32"/>
        </w:rPr>
      </w:pPr>
    </w:p>
    <w:p w:rsidR="00677EEA" w:rsidRPr="00677EEA" w:rsidRDefault="00677EEA" w:rsidP="00677EEA">
      <w:pPr>
        <w:jc w:val="center"/>
        <w:rPr>
          <w:rFonts w:ascii="Times New Roman" w:hAnsi="Times New Roman" w:cs="Times New Roman"/>
          <w:b/>
          <w:sz w:val="32"/>
          <w:szCs w:val="32"/>
        </w:rPr>
      </w:pPr>
    </w:p>
    <w:p w:rsidR="009B170A" w:rsidRDefault="009B170A" w:rsidP="00677EEA">
      <w:pPr>
        <w:jc w:val="center"/>
        <w:rPr>
          <w:rFonts w:ascii="Times New Roman" w:hAnsi="Times New Roman" w:cs="Times New Roman"/>
          <w:b/>
          <w:sz w:val="32"/>
          <w:szCs w:val="32"/>
        </w:rPr>
      </w:pPr>
      <w:r w:rsidRPr="00677EEA">
        <w:rPr>
          <w:rFonts w:ascii="Times New Roman" w:hAnsi="Times New Roman" w:cs="Times New Roman"/>
          <w:b/>
          <w:sz w:val="32"/>
          <w:szCs w:val="32"/>
        </w:rPr>
        <w:t xml:space="preserve">OPĆINA </w:t>
      </w:r>
      <w:r w:rsidR="00677EEA" w:rsidRPr="00677EEA">
        <w:rPr>
          <w:rFonts w:ascii="Times New Roman" w:hAnsi="Times New Roman" w:cs="Times New Roman"/>
          <w:b/>
          <w:sz w:val="32"/>
          <w:szCs w:val="32"/>
        </w:rPr>
        <w:t>ZAGORSKA SELA</w:t>
      </w:r>
    </w:p>
    <w:p w:rsidR="00677EEA" w:rsidRDefault="00677EEA" w:rsidP="00677EEA">
      <w:pPr>
        <w:jc w:val="center"/>
        <w:rPr>
          <w:rFonts w:ascii="Times New Roman" w:hAnsi="Times New Roman" w:cs="Times New Roman"/>
          <w:b/>
          <w:sz w:val="32"/>
          <w:szCs w:val="32"/>
        </w:rPr>
      </w:pPr>
    </w:p>
    <w:p w:rsidR="00677EEA" w:rsidRDefault="00677EEA" w:rsidP="00677EEA">
      <w:pPr>
        <w:jc w:val="center"/>
        <w:rPr>
          <w:rFonts w:ascii="Times New Roman" w:hAnsi="Times New Roman" w:cs="Times New Roman"/>
          <w:b/>
          <w:sz w:val="32"/>
          <w:szCs w:val="32"/>
        </w:rPr>
      </w:pPr>
    </w:p>
    <w:p w:rsidR="00677EEA" w:rsidRDefault="00677EEA" w:rsidP="00677EEA">
      <w:pPr>
        <w:jc w:val="center"/>
        <w:rPr>
          <w:rFonts w:ascii="Times New Roman" w:hAnsi="Times New Roman" w:cs="Times New Roman"/>
          <w:b/>
          <w:sz w:val="32"/>
          <w:szCs w:val="32"/>
        </w:rPr>
      </w:pPr>
    </w:p>
    <w:p w:rsidR="00677EEA" w:rsidRDefault="00677EEA" w:rsidP="00677EEA">
      <w:pPr>
        <w:jc w:val="center"/>
        <w:rPr>
          <w:rFonts w:ascii="Times New Roman" w:hAnsi="Times New Roman" w:cs="Times New Roman"/>
          <w:b/>
          <w:sz w:val="32"/>
          <w:szCs w:val="32"/>
        </w:rPr>
      </w:pPr>
    </w:p>
    <w:p w:rsidR="00677EEA" w:rsidRDefault="00677EEA" w:rsidP="00677EEA">
      <w:pPr>
        <w:jc w:val="center"/>
        <w:rPr>
          <w:rFonts w:ascii="Times New Roman" w:hAnsi="Times New Roman" w:cs="Times New Roman"/>
          <w:b/>
          <w:sz w:val="32"/>
          <w:szCs w:val="32"/>
        </w:rPr>
      </w:pPr>
    </w:p>
    <w:p w:rsidR="00677EEA" w:rsidRDefault="00677EEA" w:rsidP="00677EEA">
      <w:pPr>
        <w:jc w:val="center"/>
        <w:rPr>
          <w:rFonts w:ascii="Times New Roman" w:hAnsi="Times New Roman" w:cs="Times New Roman"/>
          <w:b/>
          <w:sz w:val="32"/>
          <w:szCs w:val="32"/>
        </w:rPr>
      </w:pPr>
    </w:p>
    <w:p w:rsidR="00677EEA" w:rsidRDefault="00677EEA" w:rsidP="00677EEA">
      <w:pPr>
        <w:jc w:val="center"/>
        <w:rPr>
          <w:rFonts w:ascii="Times New Roman" w:hAnsi="Times New Roman" w:cs="Times New Roman"/>
          <w:b/>
          <w:sz w:val="32"/>
          <w:szCs w:val="32"/>
        </w:rPr>
      </w:pPr>
    </w:p>
    <w:p w:rsidR="00677EEA" w:rsidRDefault="00677EEA" w:rsidP="00677EEA">
      <w:pPr>
        <w:jc w:val="center"/>
        <w:rPr>
          <w:rFonts w:ascii="Times New Roman" w:hAnsi="Times New Roman" w:cs="Times New Roman"/>
          <w:b/>
          <w:sz w:val="32"/>
          <w:szCs w:val="32"/>
        </w:rPr>
      </w:pPr>
    </w:p>
    <w:p w:rsidR="00AD2407" w:rsidRPr="004F3F2A" w:rsidRDefault="000677C9" w:rsidP="004F3F2A">
      <w:pPr>
        <w:jc w:val="center"/>
        <w:rPr>
          <w:rFonts w:ascii="Times New Roman" w:hAnsi="Times New Roman" w:cs="Times New Roman"/>
          <w:sz w:val="24"/>
          <w:szCs w:val="24"/>
        </w:rPr>
      </w:pPr>
      <w:r>
        <w:rPr>
          <w:rFonts w:ascii="Times New Roman" w:hAnsi="Times New Roman" w:cs="Times New Roman"/>
          <w:sz w:val="24"/>
          <w:szCs w:val="24"/>
        </w:rPr>
        <w:t>Zagorska Sela, rujan</w:t>
      </w:r>
      <w:r w:rsidR="00677EEA" w:rsidRPr="00677EEA">
        <w:rPr>
          <w:rFonts w:ascii="Times New Roman" w:hAnsi="Times New Roman" w:cs="Times New Roman"/>
          <w:sz w:val="24"/>
          <w:szCs w:val="24"/>
        </w:rPr>
        <w:t xml:space="preserve"> 2025.</w:t>
      </w:r>
    </w:p>
    <w:p w:rsidR="00AD2407" w:rsidRPr="00D201F2" w:rsidRDefault="00AD2407">
      <w:pPr>
        <w:rPr>
          <w:rFonts w:ascii="Times New Roman" w:hAnsi="Times New Roman" w:cs="Times New Roman"/>
        </w:rPr>
      </w:pPr>
      <w:r>
        <w:br w:type="page"/>
      </w:r>
      <w:r w:rsidRPr="00D201F2">
        <w:rPr>
          <w:rFonts w:ascii="Times New Roman" w:hAnsi="Times New Roman" w:cs="Times New Roman"/>
          <w:b/>
          <w:color w:val="2E74B5" w:themeColor="accent1" w:themeShade="BF"/>
          <w:sz w:val="28"/>
          <w:szCs w:val="28"/>
        </w:rPr>
        <w:lastRenderedPageBreak/>
        <w:t>Sadržaj</w:t>
      </w:r>
    </w:p>
    <w:p w:rsidR="00D201F2" w:rsidRPr="00D201F2" w:rsidRDefault="00AD2407">
      <w:pPr>
        <w:pStyle w:val="Sadraj1"/>
        <w:tabs>
          <w:tab w:val="right" w:leader="dot" w:pos="9063"/>
        </w:tabs>
        <w:rPr>
          <w:rFonts w:ascii="Times New Roman" w:hAnsi="Times New Roman" w:cs="Times New Roman"/>
          <w:b w:val="0"/>
          <w:bCs w:val="0"/>
          <w:i w:val="0"/>
          <w:iCs w:val="0"/>
          <w:noProof/>
          <w:color w:val="000000" w:themeColor="text1"/>
        </w:rPr>
      </w:pPr>
      <w:r>
        <w:rPr>
          <w:rFonts w:ascii="Arial" w:hAnsi="Arial" w:cs="Arial"/>
          <w:b w:val="0"/>
          <w:bCs w:val="0"/>
          <w:i w:val="0"/>
          <w:iCs w:val="0"/>
        </w:rPr>
        <w:fldChar w:fldCharType="begin"/>
      </w:r>
      <w:r>
        <w:rPr>
          <w:rFonts w:ascii="Arial" w:hAnsi="Arial" w:cs="Arial"/>
          <w:b w:val="0"/>
          <w:bCs w:val="0"/>
          <w:i w:val="0"/>
          <w:iCs w:val="0"/>
        </w:rPr>
        <w:instrText xml:space="preserve"> TOC \o "1-2" \h \z \u </w:instrText>
      </w:r>
      <w:r>
        <w:rPr>
          <w:rFonts w:ascii="Arial" w:hAnsi="Arial" w:cs="Arial"/>
          <w:b w:val="0"/>
          <w:bCs w:val="0"/>
          <w:i w:val="0"/>
          <w:iCs w:val="0"/>
        </w:rPr>
        <w:fldChar w:fldCharType="separate"/>
      </w:r>
      <w:hyperlink w:anchor="_Toc192441191" w:history="1">
        <w:r w:rsidR="00D201F2" w:rsidRPr="00D201F2">
          <w:rPr>
            <w:rStyle w:val="Hiperveza"/>
            <w:rFonts w:ascii="Times New Roman" w:hAnsi="Times New Roman" w:cs="Times New Roman"/>
            <w:b w:val="0"/>
            <w:i w:val="0"/>
            <w:noProof/>
            <w:color w:val="000000" w:themeColor="text1"/>
          </w:rPr>
          <w:t>1. UPRAVLJANJE RIZICIMA</w:t>
        </w:r>
        <w:r w:rsidR="00D201F2" w:rsidRPr="00D201F2">
          <w:rPr>
            <w:rFonts w:ascii="Times New Roman" w:hAnsi="Times New Roman" w:cs="Times New Roman"/>
            <w:b w:val="0"/>
            <w:i w:val="0"/>
            <w:noProof/>
            <w:webHidden/>
            <w:color w:val="000000" w:themeColor="text1"/>
          </w:rPr>
          <w:tab/>
        </w:r>
        <w:r w:rsidR="00D201F2" w:rsidRPr="00D201F2">
          <w:rPr>
            <w:rFonts w:ascii="Times New Roman" w:hAnsi="Times New Roman" w:cs="Times New Roman"/>
            <w:b w:val="0"/>
            <w:i w:val="0"/>
            <w:noProof/>
            <w:webHidden/>
            <w:color w:val="000000" w:themeColor="text1"/>
          </w:rPr>
          <w:fldChar w:fldCharType="begin"/>
        </w:r>
        <w:r w:rsidR="00D201F2" w:rsidRPr="00D201F2">
          <w:rPr>
            <w:rFonts w:ascii="Times New Roman" w:hAnsi="Times New Roman" w:cs="Times New Roman"/>
            <w:b w:val="0"/>
            <w:i w:val="0"/>
            <w:noProof/>
            <w:webHidden/>
            <w:color w:val="000000" w:themeColor="text1"/>
          </w:rPr>
          <w:instrText xml:space="preserve"> PAGEREF _Toc192441191 \h </w:instrText>
        </w:r>
        <w:r w:rsidR="00D201F2" w:rsidRPr="00D201F2">
          <w:rPr>
            <w:rFonts w:ascii="Times New Roman" w:hAnsi="Times New Roman" w:cs="Times New Roman"/>
            <w:b w:val="0"/>
            <w:i w:val="0"/>
            <w:noProof/>
            <w:webHidden/>
            <w:color w:val="000000" w:themeColor="text1"/>
          </w:rPr>
        </w:r>
        <w:r w:rsidR="00D201F2" w:rsidRPr="00D201F2">
          <w:rPr>
            <w:rFonts w:ascii="Times New Roman" w:hAnsi="Times New Roman" w:cs="Times New Roman"/>
            <w:b w:val="0"/>
            <w:i w:val="0"/>
            <w:noProof/>
            <w:webHidden/>
            <w:color w:val="000000" w:themeColor="text1"/>
          </w:rPr>
          <w:fldChar w:fldCharType="separate"/>
        </w:r>
        <w:r w:rsidR="00D201F2" w:rsidRPr="00D201F2">
          <w:rPr>
            <w:rFonts w:ascii="Times New Roman" w:hAnsi="Times New Roman" w:cs="Times New Roman"/>
            <w:b w:val="0"/>
            <w:i w:val="0"/>
            <w:noProof/>
            <w:webHidden/>
            <w:color w:val="000000" w:themeColor="text1"/>
          </w:rPr>
          <w:t>2</w:t>
        </w:r>
        <w:r w:rsidR="00D201F2" w:rsidRPr="00D201F2">
          <w:rPr>
            <w:rFonts w:ascii="Times New Roman" w:hAnsi="Times New Roman" w:cs="Times New Roman"/>
            <w:b w:val="0"/>
            <w:i w:val="0"/>
            <w:noProof/>
            <w:webHidden/>
            <w:color w:val="000000" w:themeColor="text1"/>
          </w:rPr>
          <w:fldChar w:fldCharType="end"/>
        </w:r>
      </w:hyperlink>
    </w:p>
    <w:p w:rsidR="00D201F2" w:rsidRPr="00D201F2" w:rsidRDefault="00885D3E">
      <w:pPr>
        <w:pStyle w:val="Sadraj1"/>
        <w:tabs>
          <w:tab w:val="right" w:leader="dot" w:pos="9063"/>
        </w:tabs>
        <w:rPr>
          <w:rFonts w:ascii="Times New Roman" w:hAnsi="Times New Roman" w:cs="Times New Roman"/>
          <w:b w:val="0"/>
          <w:bCs w:val="0"/>
          <w:i w:val="0"/>
          <w:iCs w:val="0"/>
          <w:noProof/>
          <w:color w:val="000000" w:themeColor="text1"/>
        </w:rPr>
      </w:pPr>
      <w:hyperlink w:anchor="_Toc192441192" w:history="1">
        <w:r w:rsidR="00D201F2" w:rsidRPr="00D201F2">
          <w:rPr>
            <w:rStyle w:val="Hiperveza"/>
            <w:rFonts w:ascii="Times New Roman" w:hAnsi="Times New Roman" w:cs="Times New Roman"/>
            <w:b w:val="0"/>
            <w:i w:val="0"/>
            <w:noProof/>
            <w:color w:val="000000" w:themeColor="text1"/>
          </w:rPr>
          <w:t>2. TEMELJNI STAVOVI O UPRAVLJANJU RIZICIMA</w:t>
        </w:r>
        <w:r w:rsidR="00D201F2" w:rsidRPr="00D201F2">
          <w:rPr>
            <w:rFonts w:ascii="Times New Roman" w:hAnsi="Times New Roman" w:cs="Times New Roman"/>
            <w:b w:val="0"/>
            <w:i w:val="0"/>
            <w:noProof/>
            <w:webHidden/>
            <w:color w:val="000000" w:themeColor="text1"/>
          </w:rPr>
          <w:tab/>
        </w:r>
        <w:r w:rsidR="00D201F2" w:rsidRPr="00D201F2">
          <w:rPr>
            <w:rFonts w:ascii="Times New Roman" w:hAnsi="Times New Roman" w:cs="Times New Roman"/>
            <w:b w:val="0"/>
            <w:i w:val="0"/>
            <w:noProof/>
            <w:webHidden/>
            <w:color w:val="000000" w:themeColor="text1"/>
          </w:rPr>
          <w:fldChar w:fldCharType="begin"/>
        </w:r>
        <w:r w:rsidR="00D201F2" w:rsidRPr="00D201F2">
          <w:rPr>
            <w:rFonts w:ascii="Times New Roman" w:hAnsi="Times New Roman" w:cs="Times New Roman"/>
            <w:b w:val="0"/>
            <w:i w:val="0"/>
            <w:noProof/>
            <w:webHidden/>
            <w:color w:val="000000" w:themeColor="text1"/>
          </w:rPr>
          <w:instrText xml:space="preserve"> PAGEREF _Toc192441192 \h </w:instrText>
        </w:r>
        <w:r w:rsidR="00D201F2" w:rsidRPr="00D201F2">
          <w:rPr>
            <w:rFonts w:ascii="Times New Roman" w:hAnsi="Times New Roman" w:cs="Times New Roman"/>
            <w:b w:val="0"/>
            <w:i w:val="0"/>
            <w:noProof/>
            <w:webHidden/>
            <w:color w:val="000000" w:themeColor="text1"/>
          </w:rPr>
        </w:r>
        <w:r w:rsidR="00D201F2" w:rsidRPr="00D201F2">
          <w:rPr>
            <w:rFonts w:ascii="Times New Roman" w:hAnsi="Times New Roman" w:cs="Times New Roman"/>
            <w:b w:val="0"/>
            <w:i w:val="0"/>
            <w:noProof/>
            <w:webHidden/>
            <w:color w:val="000000" w:themeColor="text1"/>
          </w:rPr>
          <w:fldChar w:fldCharType="separate"/>
        </w:r>
        <w:r w:rsidR="00D201F2" w:rsidRPr="00D201F2">
          <w:rPr>
            <w:rFonts w:ascii="Times New Roman" w:hAnsi="Times New Roman" w:cs="Times New Roman"/>
            <w:b w:val="0"/>
            <w:i w:val="0"/>
            <w:noProof/>
            <w:webHidden/>
            <w:color w:val="000000" w:themeColor="text1"/>
          </w:rPr>
          <w:t>3</w:t>
        </w:r>
        <w:r w:rsidR="00D201F2" w:rsidRPr="00D201F2">
          <w:rPr>
            <w:rFonts w:ascii="Times New Roman" w:hAnsi="Times New Roman" w:cs="Times New Roman"/>
            <w:b w:val="0"/>
            <w:i w:val="0"/>
            <w:noProof/>
            <w:webHidden/>
            <w:color w:val="000000" w:themeColor="text1"/>
          </w:rPr>
          <w:fldChar w:fldCharType="end"/>
        </w:r>
      </w:hyperlink>
    </w:p>
    <w:p w:rsidR="00D201F2" w:rsidRPr="00D201F2" w:rsidRDefault="00885D3E">
      <w:pPr>
        <w:pStyle w:val="Sadraj1"/>
        <w:tabs>
          <w:tab w:val="right" w:leader="dot" w:pos="9063"/>
        </w:tabs>
        <w:rPr>
          <w:rFonts w:ascii="Times New Roman" w:hAnsi="Times New Roman" w:cs="Times New Roman"/>
          <w:b w:val="0"/>
          <w:bCs w:val="0"/>
          <w:i w:val="0"/>
          <w:iCs w:val="0"/>
          <w:noProof/>
          <w:color w:val="000000" w:themeColor="text1"/>
        </w:rPr>
      </w:pPr>
      <w:hyperlink w:anchor="_Toc192441193" w:history="1">
        <w:r w:rsidR="00D201F2" w:rsidRPr="00D201F2">
          <w:rPr>
            <w:rStyle w:val="Hiperveza"/>
            <w:rFonts w:ascii="Times New Roman" w:hAnsi="Times New Roman" w:cs="Times New Roman"/>
            <w:b w:val="0"/>
            <w:i w:val="0"/>
            <w:noProof/>
            <w:color w:val="000000" w:themeColor="text1"/>
          </w:rPr>
          <w:t>3. STRATEŠKI I OPERATIVNI RIZICI</w:t>
        </w:r>
        <w:r w:rsidR="00D201F2" w:rsidRPr="00D201F2">
          <w:rPr>
            <w:rFonts w:ascii="Times New Roman" w:hAnsi="Times New Roman" w:cs="Times New Roman"/>
            <w:b w:val="0"/>
            <w:i w:val="0"/>
            <w:noProof/>
            <w:webHidden/>
            <w:color w:val="000000" w:themeColor="text1"/>
          </w:rPr>
          <w:tab/>
        </w:r>
        <w:r w:rsidR="00D201F2" w:rsidRPr="00D201F2">
          <w:rPr>
            <w:rFonts w:ascii="Times New Roman" w:hAnsi="Times New Roman" w:cs="Times New Roman"/>
            <w:b w:val="0"/>
            <w:i w:val="0"/>
            <w:noProof/>
            <w:webHidden/>
            <w:color w:val="000000" w:themeColor="text1"/>
          </w:rPr>
          <w:fldChar w:fldCharType="begin"/>
        </w:r>
        <w:r w:rsidR="00D201F2" w:rsidRPr="00D201F2">
          <w:rPr>
            <w:rFonts w:ascii="Times New Roman" w:hAnsi="Times New Roman" w:cs="Times New Roman"/>
            <w:b w:val="0"/>
            <w:i w:val="0"/>
            <w:noProof/>
            <w:webHidden/>
            <w:color w:val="000000" w:themeColor="text1"/>
          </w:rPr>
          <w:instrText xml:space="preserve"> PAGEREF _Toc192441193 \h </w:instrText>
        </w:r>
        <w:r w:rsidR="00D201F2" w:rsidRPr="00D201F2">
          <w:rPr>
            <w:rFonts w:ascii="Times New Roman" w:hAnsi="Times New Roman" w:cs="Times New Roman"/>
            <w:b w:val="0"/>
            <w:i w:val="0"/>
            <w:noProof/>
            <w:webHidden/>
            <w:color w:val="000000" w:themeColor="text1"/>
          </w:rPr>
        </w:r>
        <w:r w:rsidR="00D201F2" w:rsidRPr="00D201F2">
          <w:rPr>
            <w:rFonts w:ascii="Times New Roman" w:hAnsi="Times New Roman" w:cs="Times New Roman"/>
            <w:b w:val="0"/>
            <w:i w:val="0"/>
            <w:noProof/>
            <w:webHidden/>
            <w:color w:val="000000" w:themeColor="text1"/>
          </w:rPr>
          <w:fldChar w:fldCharType="separate"/>
        </w:r>
        <w:r w:rsidR="00D201F2" w:rsidRPr="00D201F2">
          <w:rPr>
            <w:rFonts w:ascii="Times New Roman" w:hAnsi="Times New Roman" w:cs="Times New Roman"/>
            <w:b w:val="0"/>
            <w:i w:val="0"/>
            <w:noProof/>
            <w:webHidden/>
            <w:color w:val="000000" w:themeColor="text1"/>
          </w:rPr>
          <w:t>5</w:t>
        </w:r>
        <w:r w:rsidR="00D201F2" w:rsidRPr="00D201F2">
          <w:rPr>
            <w:rFonts w:ascii="Times New Roman" w:hAnsi="Times New Roman" w:cs="Times New Roman"/>
            <w:b w:val="0"/>
            <w:i w:val="0"/>
            <w:noProof/>
            <w:webHidden/>
            <w:color w:val="000000" w:themeColor="text1"/>
          </w:rPr>
          <w:fldChar w:fldCharType="end"/>
        </w:r>
      </w:hyperlink>
    </w:p>
    <w:p w:rsidR="00D201F2" w:rsidRPr="00D201F2" w:rsidRDefault="00885D3E">
      <w:pPr>
        <w:pStyle w:val="Sadraj1"/>
        <w:tabs>
          <w:tab w:val="right" w:leader="dot" w:pos="9063"/>
        </w:tabs>
        <w:rPr>
          <w:rFonts w:ascii="Times New Roman" w:hAnsi="Times New Roman" w:cs="Times New Roman"/>
          <w:b w:val="0"/>
          <w:bCs w:val="0"/>
          <w:i w:val="0"/>
          <w:iCs w:val="0"/>
          <w:noProof/>
          <w:color w:val="000000" w:themeColor="text1"/>
        </w:rPr>
      </w:pPr>
      <w:hyperlink w:anchor="_Toc192441194" w:history="1">
        <w:r w:rsidR="00D201F2" w:rsidRPr="00D201F2">
          <w:rPr>
            <w:rStyle w:val="Hiperveza"/>
            <w:rFonts w:ascii="Times New Roman" w:hAnsi="Times New Roman" w:cs="Times New Roman"/>
            <w:b w:val="0"/>
            <w:i w:val="0"/>
            <w:noProof/>
            <w:color w:val="000000" w:themeColor="text1"/>
          </w:rPr>
          <w:t>4. CIKLUS UPRAVLJANJA RIZICIMA</w:t>
        </w:r>
        <w:r w:rsidR="00D201F2" w:rsidRPr="00D201F2">
          <w:rPr>
            <w:rFonts w:ascii="Times New Roman" w:hAnsi="Times New Roman" w:cs="Times New Roman"/>
            <w:b w:val="0"/>
            <w:i w:val="0"/>
            <w:noProof/>
            <w:webHidden/>
            <w:color w:val="000000" w:themeColor="text1"/>
          </w:rPr>
          <w:tab/>
        </w:r>
        <w:r w:rsidR="00D201F2" w:rsidRPr="00D201F2">
          <w:rPr>
            <w:rFonts w:ascii="Times New Roman" w:hAnsi="Times New Roman" w:cs="Times New Roman"/>
            <w:b w:val="0"/>
            <w:i w:val="0"/>
            <w:noProof/>
            <w:webHidden/>
            <w:color w:val="000000" w:themeColor="text1"/>
          </w:rPr>
          <w:fldChar w:fldCharType="begin"/>
        </w:r>
        <w:r w:rsidR="00D201F2" w:rsidRPr="00D201F2">
          <w:rPr>
            <w:rFonts w:ascii="Times New Roman" w:hAnsi="Times New Roman" w:cs="Times New Roman"/>
            <w:b w:val="0"/>
            <w:i w:val="0"/>
            <w:noProof/>
            <w:webHidden/>
            <w:color w:val="000000" w:themeColor="text1"/>
          </w:rPr>
          <w:instrText xml:space="preserve"> PAGEREF _Toc192441194 \h </w:instrText>
        </w:r>
        <w:r w:rsidR="00D201F2" w:rsidRPr="00D201F2">
          <w:rPr>
            <w:rFonts w:ascii="Times New Roman" w:hAnsi="Times New Roman" w:cs="Times New Roman"/>
            <w:b w:val="0"/>
            <w:i w:val="0"/>
            <w:noProof/>
            <w:webHidden/>
            <w:color w:val="000000" w:themeColor="text1"/>
          </w:rPr>
        </w:r>
        <w:r w:rsidR="00D201F2" w:rsidRPr="00D201F2">
          <w:rPr>
            <w:rFonts w:ascii="Times New Roman" w:hAnsi="Times New Roman" w:cs="Times New Roman"/>
            <w:b w:val="0"/>
            <w:i w:val="0"/>
            <w:noProof/>
            <w:webHidden/>
            <w:color w:val="000000" w:themeColor="text1"/>
          </w:rPr>
          <w:fldChar w:fldCharType="separate"/>
        </w:r>
        <w:r w:rsidR="00D201F2" w:rsidRPr="00D201F2">
          <w:rPr>
            <w:rFonts w:ascii="Times New Roman" w:hAnsi="Times New Roman" w:cs="Times New Roman"/>
            <w:b w:val="0"/>
            <w:i w:val="0"/>
            <w:noProof/>
            <w:webHidden/>
            <w:color w:val="000000" w:themeColor="text1"/>
          </w:rPr>
          <w:t>7</w:t>
        </w:r>
        <w:r w:rsidR="00D201F2" w:rsidRPr="00D201F2">
          <w:rPr>
            <w:rFonts w:ascii="Times New Roman" w:hAnsi="Times New Roman" w:cs="Times New Roman"/>
            <w:b w:val="0"/>
            <w:i w:val="0"/>
            <w:noProof/>
            <w:webHidden/>
            <w:color w:val="000000" w:themeColor="text1"/>
          </w:rPr>
          <w:fldChar w:fldCharType="end"/>
        </w:r>
      </w:hyperlink>
    </w:p>
    <w:p w:rsidR="00D201F2" w:rsidRPr="00D201F2" w:rsidRDefault="00885D3E">
      <w:pPr>
        <w:pStyle w:val="Sadraj2"/>
        <w:tabs>
          <w:tab w:val="left" w:pos="660"/>
          <w:tab w:val="right" w:leader="dot" w:pos="9063"/>
        </w:tabs>
        <w:rPr>
          <w:rFonts w:ascii="Times New Roman" w:hAnsi="Times New Roman" w:cs="Times New Roman"/>
          <w:b w:val="0"/>
          <w:bCs w:val="0"/>
          <w:noProof/>
          <w:color w:val="000000" w:themeColor="text1"/>
          <w:sz w:val="24"/>
          <w:szCs w:val="24"/>
        </w:rPr>
      </w:pPr>
      <w:hyperlink w:anchor="_Toc192441195" w:history="1">
        <w:r w:rsidR="00D201F2" w:rsidRPr="00D201F2">
          <w:rPr>
            <w:rStyle w:val="Hiperveza"/>
            <w:rFonts w:ascii="Times New Roman" w:eastAsia="Calibri" w:hAnsi="Times New Roman" w:cs="Times New Roman"/>
            <w:b w:val="0"/>
            <w:noProof/>
            <w:color w:val="000000" w:themeColor="text1"/>
            <w:sz w:val="24"/>
            <w:szCs w:val="24"/>
          </w:rPr>
          <w:t>1.</w:t>
        </w:r>
        <w:r w:rsidR="00D201F2" w:rsidRPr="00D201F2">
          <w:rPr>
            <w:rFonts w:ascii="Times New Roman" w:hAnsi="Times New Roman" w:cs="Times New Roman"/>
            <w:b w:val="0"/>
            <w:bCs w:val="0"/>
            <w:noProof/>
            <w:color w:val="000000" w:themeColor="text1"/>
            <w:sz w:val="24"/>
            <w:szCs w:val="24"/>
          </w:rPr>
          <w:tab/>
        </w:r>
        <w:r w:rsidR="00D201F2" w:rsidRPr="00D201F2">
          <w:rPr>
            <w:rStyle w:val="Hiperveza"/>
            <w:rFonts w:ascii="Times New Roman" w:eastAsia="Calibri" w:hAnsi="Times New Roman" w:cs="Times New Roman"/>
            <w:b w:val="0"/>
            <w:noProof/>
            <w:color w:val="000000" w:themeColor="text1"/>
            <w:sz w:val="24"/>
            <w:szCs w:val="24"/>
          </w:rPr>
          <w:t>Utvrđivanje rizika;</w:t>
        </w:r>
        <w:r w:rsidR="00D201F2" w:rsidRPr="00D201F2">
          <w:rPr>
            <w:rFonts w:ascii="Times New Roman" w:hAnsi="Times New Roman" w:cs="Times New Roman"/>
            <w:b w:val="0"/>
            <w:noProof/>
            <w:webHidden/>
            <w:color w:val="000000" w:themeColor="text1"/>
            <w:sz w:val="24"/>
            <w:szCs w:val="24"/>
          </w:rPr>
          <w:tab/>
        </w:r>
        <w:r w:rsidR="00D201F2" w:rsidRPr="00D201F2">
          <w:rPr>
            <w:rFonts w:ascii="Times New Roman" w:hAnsi="Times New Roman" w:cs="Times New Roman"/>
            <w:b w:val="0"/>
            <w:noProof/>
            <w:webHidden/>
            <w:color w:val="000000" w:themeColor="text1"/>
            <w:sz w:val="24"/>
            <w:szCs w:val="24"/>
          </w:rPr>
          <w:fldChar w:fldCharType="begin"/>
        </w:r>
        <w:r w:rsidR="00D201F2" w:rsidRPr="00D201F2">
          <w:rPr>
            <w:rFonts w:ascii="Times New Roman" w:hAnsi="Times New Roman" w:cs="Times New Roman"/>
            <w:b w:val="0"/>
            <w:noProof/>
            <w:webHidden/>
            <w:color w:val="000000" w:themeColor="text1"/>
            <w:sz w:val="24"/>
            <w:szCs w:val="24"/>
          </w:rPr>
          <w:instrText xml:space="preserve"> PAGEREF _Toc192441195 \h </w:instrText>
        </w:r>
        <w:r w:rsidR="00D201F2" w:rsidRPr="00D201F2">
          <w:rPr>
            <w:rFonts w:ascii="Times New Roman" w:hAnsi="Times New Roman" w:cs="Times New Roman"/>
            <w:b w:val="0"/>
            <w:noProof/>
            <w:webHidden/>
            <w:color w:val="000000" w:themeColor="text1"/>
            <w:sz w:val="24"/>
            <w:szCs w:val="24"/>
          </w:rPr>
        </w:r>
        <w:r w:rsidR="00D201F2" w:rsidRPr="00D201F2">
          <w:rPr>
            <w:rFonts w:ascii="Times New Roman" w:hAnsi="Times New Roman" w:cs="Times New Roman"/>
            <w:b w:val="0"/>
            <w:noProof/>
            <w:webHidden/>
            <w:color w:val="000000" w:themeColor="text1"/>
            <w:sz w:val="24"/>
            <w:szCs w:val="24"/>
          </w:rPr>
          <w:fldChar w:fldCharType="separate"/>
        </w:r>
        <w:r w:rsidR="00D201F2" w:rsidRPr="00D201F2">
          <w:rPr>
            <w:rFonts w:ascii="Times New Roman" w:hAnsi="Times New Roman" w:cs="Times New Roman"/>
            <w:b w:val="0"/>
            <w:noProof/>
            <w:webHidden/>
            <w:color w:val="000000" w:themeColor="text1"/>
            <w:sz w:val="24"/>
            <w:szCs w:val="24"/>
          </w:rPr>
          <w:t>7</w:t>
        </w:r>
        <w:r w:rsidR="00D201F2" w:rsidRPr="00D201F2">
          <w:rPr>
            <w:rFonts w:ascii="Times New Roman" w:hAnsi="Times New Roman" w:cs="Times New Roman"/>
            <w:b w:val="0"/>
            <w:noProof/>
            <w:webHidden/>
            <w:color w:val="000000" w:themeColor="text1"/>
            <w:sz w:val="24"/>
            <w:szCs w:val="24"/>
          </w:rPr>
          <w:fldChar w:fldCharType="end"/>
        </w:r>
      </w:hyperlink>
    </w:p>
    <w:p w:rsidR="00D201F2" w:rsidRPr="00D201F2" w:rsidRDefault="00885D3E">
      <w:pPr>
        <w:pStyle w:val="Sadraj2"/>
        <w:tabs>
          <w:tab w:val="left" w:pos="660"/>
          <w:tab w:val="right" w:leader="dot" w:pos="9063"/>
        </w:tabs>
        <w:rPr>
          <w:rFonts w:ascii="Times New Roman" w:hAnsi="Times New Roman" w:cs="Times New Roman"/>
          <w:b w:val="0"/>
          <w:bCs w:val="0"/>
          <w:noProof/>
          <w:color w:val="000000" w:themeColor="text1"/>
          <w:sz w:val="24"/>
          <w:szCs w:val="24"/>
        </w:rPr>
      </w:pPr>
      <w:hyperlink w:anchor="_Toc192441196" w:history="1">
        <w:r w:rsidR="00D201F2" w:rsidRPr="00D201F2">
          <w:rPr>
            <w:rStyle w:val="Hiperveza"/>
            <w:rFonts w:ascii="Times New Roman" w:eastAsia="Calibri" w:hAnsi="Times New Roman" w:cs="Times New Roman"/>
            <w:b w:val="0"/>
            <w:noProof/>
            <w:color w:val="000000" w:themeColor="text1"/>
            <w:sz w:val="24"/>
            <w:szCs w:val="24"/>
          </w:rPr>
          <w:t>2.</w:t>
        </w:r>
        <w:r w:rsidR="00D201F2" w:rsidRPr="00D201F2">
          <w:rPr>
            <w:rFonts w:ascii="Times New Roman" w:hAnsi="Times New Roman" w:cs="Times New Roman"/>
            <w:b w:val="0"/>
            <w:bCs w:val="0"/>
            <w:noProof/>
            <w:color w:val="000000" w:themeColor="text1"/>
            <w:sz w:val="24"/>
            <w:szCs w:val="24"/>
          </w:rPr>
          <w:tab/>
        </w:r>
        <w:r w:rsidR="00D201F2" w:rsidRPr="00D201F2">
          <w:rPr>
            <w:rStyle w:val="Hiperveza"/>
            <w:rFonts w:ascii="Times New Roman" w:eastAsia="Calibri" w:hAnsi="Times New Roman" w:cs="Times New Roman"/>
            <w:b w:val="0"/>
            <w:noProof/>
            <w:color w:val="000000" w:themeColor="text1"/>
            <w:sz w:val="24"/>
            <w:szCs w:val="24"/>
          </w:rPr>
          <w:t>Procjene rizika (mjerenje vjerojatnosti i učinka rizika, te njihovo rangiranje);</w:t>
        </w:r>
        <w:r w:rsidR="00D201F2" w:rsidRPr="00D201F2">
          <w:rPr>
            <w:rFonts w:ascii="Times New Roman" w:hAnsi="Times New Roman" w:cs="Times New Roman"/>
            <w:b w:val="0"/>
            <w:noProof/>
            <w:webHidden/>
            <w:color w:val="000000" w:themeColor="text1"/>
            <w:sz w:val="24"/>
            <w:szCs w:val="24"/>
          </w:rPr>
          <w:tab/>
        </w:r>
        <w:r w:rsidR="00D201F2" w:rsidRPr="00D201F2">
          <w:rPr>
            <w:rFonts w:ascii="Times New Roman" w:hAnsi="Times New Roman" w:cs="Times New Roman"/>
            <w:b w:val="0"/>
            <w:noProof/>
            <w:webHidden/>
            <w:color w:val="000000" w:themeColor="text1"/>
            <w:sz w:val="24"/>
            <w:szCs w:val="24"/>
          </w:rPr>
          <w:fldChar w:fldCharType="begin"/>
        </w:r>
        <w:r w:rsidR="00D201F2" w:rsidRPr="00D201F2">
          <w:rPr>
            <w:rFonts w:ascii="Times New Roman" w:hAnsi="Times New Roman" w:cs="Times New Roman"/>
            <w:b w:val="0"/>
            <w:noProof/>
            <w:webHidden/>
            <w:color w:val="000000" w:themeColor="text1"/>
            <w:sz w:val="24"/>
            <w:szCs w:val="24"/>
          </w:rPr>
          <w:instrText xml:space="preserve"> PAGEREF _Toc192441196 \h </w:instrText>
        </w:r>
        <w:r w:rsidR="00D201F2" w:rsidRPr="00D201F2">
          <w:rPr>
            <w:rFonts w:ascii="Times New Roman" w:hAnsi="Times New Roman" w:cs="Times New Roman"/>
            <w:b w:val="0"/>
            <w:noProof/>
            <w:webHidden/>
            <w:color w:val="000000" w:themeColor="text1"/>
            <w:sz w:val="24"/>
            <w:szCs w:val="24"/>
          </w:rPr>
        </w:r>
        <w:r w:rsidR="00D201F2" w:rsidRPr="00D201F2">
          <w:rPr>
            <w:rFonts w:ascii="Times New Roman" w:hAnsi="Times New Roman" w:cs="Times New Roman"/>
            <w:b w:val="0"/>
            <w:noProof/>
            <w:webHidden/>
            <w:color w:val="000000" w:themeColor="text1"/>
            <w:sz w:val="24"/>
            <w:szCs w:val="24"/>
          </w:rPr>
          <w:fldChar w:fldCharType="separate"/>
        </w:r>
        <w:r w:rsidR="00D201F2" w:rsidRPr="00D201F2">
          <w:rPr>
            <w:rFonts w:ascii="Times New Roman" w:hAnsi="Times New Roman" w:cs="Times New Roman"/>
            <w:b w:val="0"/>
            <w:noProof/>
            <w:webHidden/>
            <w:color w:val="000000" w:themeColor="text1"/>
            <w:sz w:val="24"/>
            <w:szCs w:val="24"/>
          </w:rPr>
          <w:t>7</w:t>
        </w:r>
        <w:r w:rsidR="00D201F2" w:rsidRPr="00D201F2">
          <w:rPr>
            <w:rFonts w:ascii="Times New Roman" w:hAnsi="Times New Roman" w:cs="Times New Roman"/>
            <w:b w:val="0"/>
            <w:noProof/>
            <w:webHidden/>
            <w:color w:val="000000" w:themeColor="text1"/>
            <w:sz w:val="24"/>
            <w:szCs w:val="24"/>
          </w:rPr>
          <w:fldChar w:fldCharType="end"/>
        </w:r>
      </w:hyperlink>
    </w:p>
    <w:p w:rsidR="00D201F2" w:rsidRPr="00D201F2" w:rsidRDefault="00885D3E">
      <w:pPr>
        <w:pStyle w:val="Sadraj2"/>
        <w:tabs>
          <w:tab w:val="left" w:pos="660"/>
          <w:tab w:val="right" w:leader="dot" w:pos="9063"/>
        </w:tabs>
        <w:rPr>
          <w:rFonts w:ascii="Times New Roman" w:hAnsi="Times New Roman" w:cs="Times New Roman"/>
          <w:b w:val="0"/>
          <w:bCs w:val="0"/>
          <w:noProof/>
          <w:color w:val="000000" w:themeColor="text1"/>
          <w:sz w:val="24"/>
          <w:szCs w:val="24"/>
        </w:rPr>
      </w:pPr>
      <w:hyperlink w:anchor="_Toc192441197" w:history="1">
        <w:r w:rsidR="00D201F2" w:rsidRPr="00D201F2">
          <w:rPr>
            <w:rStyle w:val="Hiperveza"/>
            <w:rFonts w:ascii="Times New Roman" w:eastAsia="Calibri" w:hAnsi="Times New Roman" w:cs="Times New Roman"/>
            <w:b w:val="0"/>
            <w:noProof/>
            <w:color w:val="000000" w:themeColor="text1"/>
            <w:sz w:val="24"/>
            <w:szCs w:val="24"/>
          </w:rPr>
          <w:t>3.</w:t>
        </w:r>
        <w:r w:rsidR="00D201F2" w:rsidRPr="00D201F2">
          <w:rPr>
            <w:rFonts w:ascii="Times New Roman" w:hAnsi="Times New Roman" w:cs="Times New Roman"/>
            <w:b w:val="0"/>
            <w:bCs w:val="0"/>
            <w:noProof/>
            <w:color w:val="000000" w:themeColor="text1"/>
            <w:sz w:val="24"/>
            <w:szCs w:val="24"/>
          </w:rPr>
          <w:tab/>
        </w:r>
        <w:r w:rsidR="00D201F2" w:rsidRPr="00D201F2">
          <w:rPr>
            <w:rStyle w:val="Hiperveza"/>
            <w:rFonts w:ascii="Times New Roman" w:eastAsia="Calibri" w:hAnsi="Times New Roman" w:cs="Times New Roman"/>
            <w:b w:val="0"/>
            <w:noProof/>
            <w:color w:val="000000" w:themeColor="text1"/>
            <w:sz w:val="24"/>
            <w:szCs w:val="24"/>
          </w:rPr>
          <w:t>Određivanje aktivnosti za postupanje po rizicima;</w:t>
        </w:r>
        <w:r w:rsidR="00D201F2" w:rsidRPr="00D201F2">
          <w:rPr>
            <w:rFonts w:ascii="Times New Roman" w:hAnsi="Times New Roman" w:cs="Times New Roman"/>
            <w:b w:val="0"/>
            <w:noProof/>
            <w:webHidden/>
            <w:color w:val="000000" w:themeColor="text1"/>
            <w:sz w:val="24"/>
            <w:szCs w:val="24"/>
          </w:rPr>
          <w:tab/>
        </w:r>
        <w:r w:rsidR="00D201F2" w:rsidRPr="00D201F2">
          <w:rPr>
            <w:rFonts w:ascii="Times New Roman" w:hAnsi="Times New Roman" w:cs="Times New Roman"/>
            <w:b w:val="0"/>
            <w:noProof/>
            <w:webHidden/>
            <w:color w:val="000000" w:themeColor="text1"/>
            <w:sz w:val="24"/>
            <w:szCs w:val="24"/>
          </w:rPr>
          <w:fldChar w:fldCharType="begin"/>
        </w:r>
        <w:r w:rsidR="00D201F2" w:rsidRPr="00D201F2">
          <w:rPr>
            <w:rFonts w:ascii="Times New Roman" w:hAnsi="Times New Roman" w:cs="Times New Roman"/>
            <w:b w:val="0"/>
            <w:noProof/>
            <w:webHidden/>
            <w:color w:val="000000" w:themeColor="text1"/>
            <w:sz w:val="24"/>
            <w:szCs w:val="24"/>
          </w:rPr>
          <w:instrText xml:space="preserve"> PAGEREF _Toc192441197 \h </w:instrText>
        </w:r>
        <w:r w:rsidR="00D201F2" w:rsidRPr="00D201F2">
          <w:rPr>
            <w:rFonts w:ascii="Times New Roman" w:hAnsi="Times New Roman" w:cs="Times New Roman"/>
            <w:b w:val="0"/>
            <w:noProof/>
            <w:webHidden/>
            <w:color w:val="000000" w:themeColor="text1"/>
            <w:sz w:val="24"/>
            <w:szCs w:val="24"/>
          </w:rPr>
        </w:r>
        <w:r w:rsidR="00D201F2" w:rsidRPr="00D201F2">
          <w:rPr>
            <w:rFonts w:ascii="Times New Roman" w:hAnsi="Times New Roman" w:cs="Times New Roman"/>
            <w:b w:val="0"/>
            <w:noProof/>
            <w:webHidden/>
            <w:color w:val="000000" w:themeColor="text1"/>
            <w:sz w:val="24"/>
            <w:szCs w:val="24"/>
          </w:rPr>
          <w:fldChar w:fldCharType="separate"/>
        </w:r>
        <w:r w:rsidR="00D201F2" w:rsidRPr="00D201F2">
          <w:rPr>
            <w:rFonts w:ascii="Times New Roman" w:hAnsi="Times New Roman" w:cs="Times New Roman"/>
            <w:b w:val="0"/>
            <w:noProof/>
            <w:webHidden/>
            <w:color w:val="000000" w:themeColor="text1"/>
            <w:sz w:val="24"/>
            <w:szCs w:val="24"/>
          </w:rPr>
          <w:t>7</w:t>
        </w:r>
        <w:r w:rsidR="00D201F2" w:rsidRPr="00D201F2">
          <w:rPr>
            <w:rFonts w:ascii="Times New Roman" w:hAnsi="Times New Roman" w:cs="Times New Roman"/>
            <w:b w:val="0"/>
            <w:noProof/>
            <w:webHidden/>
            <w:color w:val="000000" w:themeColor="text1"/>
            <w:sz w:val="24"/>
            <w:szCs w:val="24"/>
          </w:rPr>
          <w:fldChar w:fldCharType="end"/>
        </w:r>
      </w:hyperlink>
    </w:p>
    <w:p w:rsidR="00D201F2" w:rsidRPr="00D201F2" w:rsidRDefault="00885D3E">
      <w:pPr>
        <w:pStyle w:val="Sadraj2"/>
        <w:tabs>
          <w:tab w:val="left" w:pos="660"/>
          <w:tab w:val="right" w:leader="dot" w:pos="9063"/>
        </w:tabs>
        <w:rPr>
          <w:rFonts w:ascii="Times New Roman" w:hAnsi="Times New Roman" w:cs="Times New Roman"/>
          <w:b w:val="0"/>
          <w:bCs w:val="0"/>
          <w:noProof/>
          <w:color w:val="000000" w:themeColor="text1"/>
          <w:sz w:val="24"/>
          <w:szCs w:val="24"/>
        </w:rPr>
      </w:pPr>
      <w:hyperlink w:anchor="_Toc192441198" w:history="1">
        <w:r w:rsidR="00D201F2" w:rsidRPr="00D201F2">
          <w:rPr>
            <w:rStyle w:val="Hiperveza"/>
            <w:rFonts w:ascii="Times New Roman" w:eastAsia="Calibri" w:hAnsi="Times New Roman" w:cs="Times New Roman"/>
            <w:b w:val="0"/>
            <w:noProof/>
            <w:color w:val="000000" w:themeColor="text1"/>
            <w:sz w:val="24"/>
            <w:szCs w:val="24"/>
          </w:rPr>
          <w:t>4.</w:t>
        </w:r>
        <w:r w:rsidR="00D201F2" w:rsidRPr="00D201F2">
          <w:rPr>
            <w:rFonts w:ascii="Times New Roman" w:hAnsi="Times New Roman" w:cs="Times New Roman"/>
            <w:b w:val="0"/>
            <w:bCs w:val="0"/>
            <w:noProof/>
            <w:color w:val="000000" w:themeColor="text1"/>
            <w:sz w:val="24"/>
            <w:szCs w:val="24"/>
          </w:rPr>
          <w:tab/>
        </w:r>
        <w:r w:rsidR="00D201F2" w:rsidRPr="00D201F2">
          <w:rPr>
            <w:rStyle w:val="Hiperveza"/>
            <w:rFonts w:ascii="Times New Roman" w:eastAsia="Calibri" w:hAnsi="Times New Roman" w:cs="Times New Roman"/>
            <w:b w:val="0"/>
            <w:noProof/>
            <w:color w:val="000000" w:themeColor="text1"/>
            <w:sz w:val="24"/>
            <w:szCs w:val="24"/>
          </w:rPr>
          <w:t>Uspostavljanje sustava za praćenje i izvješćivanje o najznačajnijim rizicima.</w:t>
        </w:r>
        <w:r w:rsidR="00D201F2" w:rsidRPr="00D201F2">
          <w:rPr>
            <w:rFonts w:ascii="Times New Roman" w:hAnsi="Times New Roman" w:cs="Times New Roman"/>
            <w:b w:val="0"/>
            <w:noProof/>
            <w:webHidden/>
            <w:color w:val="000000" w:themeColor="text1"/>
            <w:sz w:val="24"/>
            <w:szCs w:val="24"/>
          </w:rPr>
          <w:tab/>
        </w:r>
        <w:r w:rsidR="00D201F2" w:rsidRPr="00D201F2">
          <w:rPr>
            <w:rFonts w:ascii="Times New Roman" w:hAnsi="Times New Roman" w:cs="Times New Roman"/>
            <w:b w:val="0"/>
            <w:noProof/>
            <w:webHidden/>
            <w:color w:val="000000" w:themeColor="text1"/>
            <w:sz w:val="24"/>
            <w:szCs w:val="24"/>
          </w:rPr>
          <w:fldChar w:fldCharType="begin"/>
        </w:r>
        <w:r w:rsidR="00D201F2" w:rsidRPr="00D201F2">
          <w:rPr>
            <w:rFonts w:ascii="Times New Roman" w:hAnsi="Times New Roman" w:cs="Times New Roman"/>
            <w:b w:val="0"/>
            <w:noProof/>
            <w:webHidden/>
            <w:color w:val="000000" w:themeColor="text1"/>
            <w:sz w:val="24"/>
            <w:szCs w:val="24"/>
          </w:rPr>
          <w:instrText xml:space="preserve"> PAGEREF _Toc192441198 \h </w:instrText>
        </w:r>
        <w:r w:rsidR="00D201F2" w:rsidRPr="00D201F2">
          <w:rPr>
            <w:rFonts w:ascii="Times New Roman" w:hAnsi="Times New Roman" w:cs="Times New Roman"/>
            <w:b w:val="0"/>
            <w:noProof/>
            <w:webHidden/>
            <w:color w:val="000000" w:themeColor="text1"/>
            <w:sz w:val="24"/>
            <w:szCs w:val="24"/>
          </w:rPr>
        </w:r>
        <w:r w:rsidR="00D201F2" w:rsidRPr="00D201F2">
          <w:rPr>
            <w:rFonts w:ascii="Times New Roman" w:hAnsi="Times New Roman" w:cs="Times New Roman"/>
            <w:b w:val="0"/>
            <w:noProof/>
            <w:webHidden/>
            <w:color w:val="000000" w:themeColor="text1"/>
            <w:sz w:val="24"/>
            <w:szCs w:val="24"/>
          </w:rPr>
          <w:fldChar w:fldCharType="separate"/>
        </w:r>
        <w:r w:rsidR="00D201F2" w:rsidRPr="00D201F2">
          <w:rPr>
            <w:rFonts w:ascii="Times New Roman" w:hAnsi="Times New Roman" w:cs="Times New Roman"/>
            <w:b w:val="0"/>
            <w:noProof/>
            <w:webHidden/>
            <w:color w:val="000000" w:themeColor="text1"/>
            <w:sz w:val="24"/>
            <w:szCs w:val="24"/>
          </w:rPr>
          <w:t>7</w:t>
        </w:r>
        <w:r w:rsidR="00D201F2" w:rsidRPr="00D201F2">
          <w:rPr>
            <w:rFonts w:ascii="Times New Roman" w:hAnsi="Times New Roman" w:cs="Times New Roman"/>
            <w:b w:val="0"/>
            <w:noProof/>
            <w:webHidden/>
            <w:color w:val="000000" w:themeColor="text1"/>
            <w:sz w:val="24"/>
            <w:szCs w:val="24"/>
          </w:rPr>
          <w:fldChar w:fldCharType="end"/>
        </w:r>
      </w:hyperlink>
    </w:p>
    <w:p w:rsidR="00D201F2" w:rsidRPr="00D201F2" w:rsidRDefault="00885D3E">
      <w:pPr>
        <w:pStyle w:val="Sadraj2"/>
        <w:tabs>
          <w:tab w:val="right" w:leader="dot" w:pos="9063"/>
        </w:tabs>
        <w:rPr>
          <w:rFonts w:ascii="Times New Roman" w:hAnsi="Times New Roman" w:cs="Times New Roman"/>
          <w:b w:val="0"/>
          <w:bCs w:val="0"/>
          <w:noProof/>
          <w:color w:val="000000" w:themeColor="text1"/>
          <w:sz w:val="24"/>
          <w:szCs w:val="24"/>
        </w:rPr>
      </w:pPr>
      <w:hyperlink w:anchor="_Toc192441199" w:history="1">
        <w:r w:rsidR="00D201F2" w:rsidRPr="00D201F2">
          <w:rPr>
            <w:rStyle w:val="Hiperveza"/>
            <w:rFonts w:ascii="Times New Roman" w:eastAsia="Calibri" w:hAnsi="Times New Roman" w:cs="Times New Roman"/>
            <w:b w:val="0"/>
            <w:noProof/>
            <w:color w:val="000000" w:themeColor="text1"/>
            <w:sz w:val="24"/>
            <w:szCs w:val="24"/>
          </w:rPr>
          <w:t>4.1. Utvrđivanje rizika</w:t>
        </w:r>
        <w:r w:rsidR="00D201F2" w:rsidRPr="00D201F2">
          <w:rPr>
            <w:rFonts w:ascii="Times New Roman" w:hAnsi="Times New Roman" w:cs="Times New Roman"/>
            <w:b w:val="0"/>
            <w:noProof/>
            <w:webHidden/>
            <w:color w:val="000000" w:themeColor="text1"/>
            <w:sz w:val="24"/>
            <w:szCs w:val="24"/>
          </w:rPr>
          <w:tab/>
        </w:r>
        <w:r w:rsidR="00D201F2" w:rsidRPr="00D201F2">
          <w:rPr>
            <w:rFonts w:ascii="Times New Roman" w:hAnsi="Times New Roman" w:cs="Times New Roman"/>
            <w:b w:val="0"/>
            <w:noProof/>
            <w:webHidden/>
            <w:color w:val="000000" w:themeColor="text1"/>
            <w:sz w:val="24"/>
            <w:szCs w:val="24"/>
          </w:rPr>
          <w:fldChar w:fldCharType="begin"/>
        </w:r>
        <w:r w:rsidR="00D201F2" w:rsidRPr="00D201F2">
          <w:rPr>
            <w:rFonts w:ascii="Times New Roman" w:hAnsi="Times New Roman" w:cs="Times New Roman"/>
            <w:b w:val="0"/>
            <w:noProof/>
            <w:webHidden/>
            <w:color w:val="000000" w:themeColor="text1"/>
            <w:sz w:val="24"/>
            <w:szCs w:val="24"/>
          </w:rPr>
          <w:instrText xml:space="preserve"> PAGEREF _Toc192441199 \h </w:instrText>
        </w:r>
        <w:r w:rsidR="00D201F2" w:rsidRPr="00D201F2">
          <w:rPr>
            <w:rFonts w:ascii="Times New Roman" w:hAnsi="Times New Roman" w:cs="Times New Roman"/>
            <w:b w:val="0"/>
            <w:noProof/>
            <w:webHidden/>
            <w:color w:val="000000" w:themeColor="text1"/>
            <w:sz w:val="24"/>
            <w:szCs w:val="24"/>
          </w:rPr>
        </w:r>
        <w:r w:rsidR="00D201F2" w:rsidRPr="00D201F2">
          <w:rPr>
            <w:rFonts w:ascii="Times New Roman" w:hAnsi="Times New Roman" w:cs="Times New Roman"/>
            <w:b w:val="0"/>
            <w:noProof/>
            <w:webHidden/>
            <w:color w:val="000000" w:themeColor="text1"/>
            <w:sz w:val="24"/>
            <w:szCs w:val="24"/>
          </w:rPr>
          <w:fldChar w:fldCharType="separate"/>
        </w:r>
        <w:r w:rsidR="00D201F2" w:rsidRPr="00D201F2">
          <w:rPr>
            <w:rFonts w:ascii="Times New Roman" w:hAnsi="Times New Roman" w:cs="Times New Roman"/>
            <w:b w:val="0"/>
            <w:noProof/>
            <w:webHidden/>
            <w:color w:val="000000" w:themeColor="text1"/>
            <w:sz w:val="24"/>
            <w:szCs w:val="24"/>
          </w:rPr>
          <w:t>7</w:t>
        </w:r>
        <w:r w:rsidR="00D201F2" w:rsidRPr="00D201F2">
          <w:rPr>
            <w:rFonts w:ascii="Times New Roman" w:hAnsi="Times New Roman" w:cs="Times New Roman"/>
            <w:b w:val="0"/>
            <w:noProof/>
            <w:webHidden/>
            <w:color w:val="000000" w:themeColor="text1"/>
            <w:sz w:val="24"/>
            <w:szCs w:val="24"/>
          </w:rPr>
          <w:fldChar w:fldCharType="end"/>
        </w:r>
      </w:hyperlink>
    </w:p>
    <w:p w:rsidR="00D201F2" w:rsidRPr="00D201F2" w:rsidRDefault="00885D3E">
      <w:pPr>
        <w:pStyle w:val="Sadraj2"/>
        <w:tabs>
          <w:tab w:val="right" w:leader="dot" w:pos="9063"/>
        </w:tabs>
        <w:rPr>
          <w:rFonts w:ascii="Times New Roman" w:hAnsi="Times New Roman" w:cs="Times New Roman"/>
          <w:b w:val="0"/>
          <w:bCs w:val="0"/>
          <w:noProof/>
          <w:color w:val="000000" w:themeColor="text1"/>
          <w:sz w:val="24"/>
          <w:szCs w:val="24"/>
        </w:rPr>
      </w:pPr>
      <w:hyperlink w:anchor="_Toc192441200" w:history="1">
        <w:r w:rsidR="00D201F2" w:rsidRPr="00D201F2">
          <w:rPr>
            <w:rStyle w:val="Hiperveza"/>
            <w:rFonts w:ascii="Times New Roman" w:eastAsia="Calibri" w:hAnsi="Times New Roman" w:cs="Times New Roman"/>
            <w:b w:val="0"/>
            <w:noProof/>
            <w:color w:val="000000" w:themeColor="text1"/>
            <w:sz w:val="24"/>
            <w:szCs w:val="24"/>
          </w:rPr>
          <w:t>4.2. Procjena rizika</w:t>
        </w:r>
        <w:r w:rsidR="00D201F2" w:rsidRPr="00D201F2">
          <w:rPr>
            <w:rFonts w:ascii="Times New Roman" w:hAnsi="Times New Roman" w:cs="Times New Roman"/>
            <w:b w:val="0"/>
            <w:noProof/>
            <w:webHidden/>
            <w:color w:val="000000" w:themeColor="text1"/>
            <w:sz w:val="24"/>
            <w:szCs w:val="24"/>
          </w:rPr>
          <w:tab/>
        </w:r>
        <w:r w:rsidR="00D201F2" w:rsidRPr="00D201F2">
          <w:rPr>
            <w:rFonts w:ascii="Times New Roman" w:hAnsi="Times New Roman" w:cs="Times New Roman"/>
            <w:b w:val="0"/>
            <w:noProof/>
            <w:webHidden/>
            <w:color w:val="000000" w:themeColor="text1"/>
            <w:sz w:val="24"/>
            <w:szCs w:val="24"/>
          </w:rPr>
          <w:fldChar w:fldCharType="begin"/>
        </w:r>
        <w:r w:rsidR="00D201F2" w:rsidRPr="00D201F2">
          <w:rPr>
            <w:rFonts w:ascii="Times New Roman" w:hAnsi="Times New Roman" w:cs="Times New Roman"/>
            <w:b w:val="0"/>
            <w:noProof/>
            <w:webHidden/>
            <w:color w:val="000000" w:themeColor="text1"/>
            <w:sz w:val="24"/>
            <w:szCs w:val="24"/>
          </w:rPr>
          <w:instrText xml:space="preserve"> PAGEREF _Toc192441200 \h </w:instrText>
        </w:r>
        <w:r w:rsidR="00D201F2" w:rsidRPr="00D201F2">
          <w:rPr>
            <w:rFonts w:ascii="Times New Roman" w:hAnsi="Times New Roman" w:cs="Times New Roman"/>
            <w:b w:val="0"/>
            <w:noProof/>
            <w:webHidden/>
            <w:color w:val="000000" w:themeColor="text1"/>
            <w:sz w:val="24"/>
            <w:szCs w:val="24"/>
          </w:rPr>
        </w:r>
        <w:r w:rsidR="00D201F2" w:rsidRPr="00D201F2">
          <w:rPr>
            <w:rFonts w:ascii="Times New Roman" w:hAnsi="Times New Roman" w:cs="Times New Roman"/>
            <w:b w:val="0"/>
            <w:noProof/>
            <w:webHidden/>
            <w:color w:val="000000" w:themeColor="text1"/>
            <w:sz w:val="24"/>
            <w:szCs w:val="24"/>
          </w:rPr>
          <w:fldChar w:fldCharType="separate"/>
        </w:r>
        <w:r w:rsidR="00D201F2" w:rsidRPr="00D201F2">
          <w:rPr>
            <w:rFonts w:ascii="Times New Roman" w:hAnsi="Times New Roman" w:cs="Times New Roman"/>
            <w:b w:val="0"/>
            <w:noProof/>
            <w:webHidden/>
            <w:color w:val="000000" w:themeColor="text1"/>
            <w:sz w:val="24"/>
            <w:szCs w:val="24"/>
          </w:rPr>
          <w:t>8</w:t>
        </w:r>
        <w:r w:rsidR="00D201F2" w:rsidRPr="00D201F2">
          <w:rPr>
            <w:rFonts w:ascii="Times New Roman" w:hAnsi="Times New Roman" w:cs="Times New Roman"/>
            <w:b w:val="0"/>
            <w:noProof/>
            <w:webHidden/>
            <w:color w:val="000000" w:themeColor="text1"/>
            <w:sz w:val="24"/>
            <w:szCs w:val="24"/>
          </w:rPr>
          <w:fldChar w:fldCharType="end"/>
        </w:r>
      </w:hyperlink>
    </w:p>
    <w:p w:rsidR="00D201F2" w:rsidRPr="00D201F2" w:rsidRDefault="00885D3E">
      <w:pPr>
        <w:pStyle w:val="Sadraj2"/>
        <w:tabs>
          <w:tab w:val="right" w:leader="dot" w:pos="9063"/>
        </w:tabs>
        <w:rPr>
          <w:rFonts w:ascii="Times New Roman" w:hAnsi="Times New Roman" w:cs="Times New Roman"/>
          <w:b w:val="0"/>
          <w:bCs w:val="0"/>
          <w:noProof/>
          <w:color w:val="000000" w:themeColor="text1"/>
          <w:sz w:val="24"/>
          <w:szCs w:val="24"/>
        </w:rPr>
      </w:pPr>
      <w:hyperlink w:anchor="_Toc192441201" w:history="1">
        <w:r w:rsidR="00D201F2" w:rsidRPr="00D201F2">
          <w:rPr>
            <w:rStyle w:val="Hiperveza"/>
            <w:rFonts w:ascii="Times New Roman" w:eastAsia="Calibri" w:hAnsi="Times New Roman" w:cs="Times New Roman"/>
            <w:b w:val="0"/>
            <w:noProof/>
            <w:color w:val="000000" w:themeColor="text1"/>
            <w:sz w:val="24"/>
            <w:szCs w:val="24"/>
          </w:rPr>
          <w:t>4.3. Postupanje po rizicima</w:t>
        </w:r>
        <w:r w:rsidR="00D201F2" w:rsidRPr="00D201F2">
          <w:rPr>
            <w:rFonts w:ascii="Times New Roman" w:hAnsi="Times New Roman" w:cs="Times New Roman"/>
            <w:b w:val="0"/>
            <w:noProof/>
            <w:webHidden/>
            <w:color w:val="000000" w:themeColor="text1"/>
            <w:sz w:val="24"/>
            <w:szCs w:val="24"/>
          </w:rPr>
          <w:tab/>
        </w:r>
        <w:r w:rsidR="00D201F2" w:rsidRPr="00D201F2">
          <w:rPr>
            <w:rFonts w:ascii="Times New Roman" w:hAnsi="Times New Roman" w:cs="Times New Roman"/>
            <w:b w:val="0"/>
            <w:noProof/>
            <w:webHidden/>
            <w:color w:val="000000" w:themeColor="text1"/>
            <w:sz w:val="24"/>
            <w:szCs w:val="24"/>
          </w:rPr>
          <w:fldChar w:fldCharType="begin"/>
        </w:r>
        <w:r w:rsidR="00D201F2" w:rsidRPr="00D201F2">
          <w:rPr>
            <w:rFonts w:ascii="Times New Roman" w:hAnsi="Times New Roman" w:cs="Times New Roman"/>
            <w:b w:val="0"/>
            <w:noProof/>
            <w:webHidden/>
            <w:color w:val="000000" w:themeColor="text1"/>
            <w:sz w:val="24"/>
            <w:szCs w:val="24"/>
          </w:rPr>
          <w:instrText xml:space="preserve"> PAGEREF _Toc192441201 \h </w:instrText>
        </w:r>
        <w:r w:rsidR="00D201F2" w:rsidRPr="00D201F2">
          <w:rPr>
            <w:rFonts w:ascii="Times New Roman" w:hAnsi="Times New Roman" w:cs="Times New Roman"/>
            <w:b w:val="0"/>
            <w:noProof/>
            <w:webHidden/>
            <w:color w:val="000000" w:themeColor="text1"/>
            <w:sz w:val="24"/>
            <w:szCs w:val="24"/>
          </w:rPr>
        </w:r>
        <w:r w:rsidR="00D201F2" w:rsidRPr="00D201F2">
          <w:rPr>
            <w:rFonts w:ascii="Times New Roman" w:hAnsi="Times New Roman" w:cs="Times New Roman"/>
            <w:b w:val="0"/>
            <w:noProof/>
            <w:webHidden/>
            <w:color w:val="000000" w:themeColor="text1"/>
            <w:sz w:val="24"/>
            <w:szCs w:val="24"/>
          </w:rPr>
          <w:fldChar w:fldCharType="separate"/>
        </w:r>
        <w:r w:rsidR="00D201F2" w:rsidRPr="00D201F2">
          <w:rPr>
            <w:rFonts w:ascii="Times New Roman" w:hAnsi="Times New Roman" w:cs="Times New Roman"/>
            <w:b w:val="0"/>
            <w:noProof/>
            <w:webHidden/>
            <w:color w:val="000000" w:themeColor="text1"/>
            <w:sz w:val="24"/>
            <w:szCs w:val="24"/>
          </w:rPr>
          <w:t>11</w:t>
        </w:r>
        <w:r w:rsidR="00D201F2" w:rsidRPr="00D201F2">
          <w:rPr>
            <w:rFonts w:ascii="Times New Roman" w:hAnsi="Times New Roman" w:cs="Times New Roman"/>
            <w:b w:val="0"/>
            <w:noProof/>
            <w:webHidden/>
            <w:color w:val="000000" w:themeColor="text1"/>
            <w:sz w:val="24"/>
            <w:szCs w:val="24"/>
          </w:rPr>
          <w:fldChar w:fldCharType="end"/>
        </w:r>
      </w:hyperlink>
    </w:p>
    <w:p w:rsidR="00D201F2" w:rsidRPr="00D201F2" w:rsidRDefault="00885D3E">
      <w:pPr>
        <w:pStyle w:val="Sadraj2"/>
        <w:tabs>
          <w:tab w:val="right" w:leader="dot" w:pos="9063"/>
        </w:tabs>
        <w:rPr>
          <w:rFonts w:ascii="Times New Roman" w:hAnsi="Times New Roman" w:cs="Times New Roman"/>
          <w:b w:val="0"/>
          <w:bCs w:val="0"/>
          <w:noProof/>
          <w:color w:val="000000" w:themeColor="text1"/>
          <w:sz w:val="24"/>
          <w:szCs w:val="24"/>
        </w:rPr>
      </w:pPr>
      <w:hyperlink w:anchor="_Toc192441202" w:history="1">
        <w:r w:rsidR="00D201F2" w:rsidRPr="00D201F2">
          <w:rPr>
            <w:rStyle w:val="Hiperveza"/>
            <w:rFonts w:ascii="Times New Roman" w:eastAsia="Calibri" w:hAnsi="Times New Roman" w:cs="Times New Roman"/>
            <w:b w:val="0"/>
            <w:noProof/>
            <w:color w:val="000000" w:themeColor="text1"/>
            <w:sz w:val="24"/>
            <w:szCs w:val="24"/>
          </w:rPr>
          <w:t>4.4. Praćenje i izvještavanje o rizicima</w:t>
        </w:r>
        <w:r w:rsidR="00D201F2" w:rsidRPr="00D201F2">
          <w:rPr>
            <w:rFonts w:ascii="Times New Roman" w:hAnsi="Times New Roman" w:cs="Times New Roman"/>
            <w:b w:val="0"/>
            <w:noProof/>
            <w:webHidden/>
            <w:color w:val="000000" w:themeColor="text1"/>
            <w:sz w:val="24"/>
            <w:szCs w:val="24"/>
          </w:rPr>
          <w:tab/>
        </w:r>
        <w:r w:rsidR="00D201F2" w:rsidRPr="00D201F2">
          <w:rPr>
            <w:rFonts w:ascii="Times New Roman" w:hAnsi="Times New Roman" w:cs="Times New Roman"/>
            <w:b w:val="0"/>
            <w:noProof/>
            <w:webHidden/>
            <w:color w:val="000000" w:themeColor="text1"/>
            <w:sz w:val="24"/>
            <w:szCs w:val="24"/>
          </w:rPr>
          <w:fldChar w:fldCharType="begin"/>
        </w:r>
        <w:r w:rsidR="00D201F2" w:rsidRPr="00D201F2">
          <w:rPr>
            <w:rFonts w:ascii="Times New Roman" w:hAnsi="Times New Roman" w:cs="Times New Roman"/>
            <w:b w:val="0"/>
            <w:noProof/>
            <w:webHidden/>
            <w:color w:val="000000" w:themeColor="text1"/>
            <w:sz w:val="24"/>
            <w:szCs w:val="24"/>
          </w:rPr>
          <w:instrText xml:space="preserve"> PAGEREF _Toc192441202 \h </w:instrText>
        </w:r>
        <w:r w:rsidR="00D201F2" w:rsidRPr="00D201F2">
          <w:rPr>
            <w:rFonts w:ascii="Times New Roman" w:hAnsi="Times New Roman" w:cs="Times New Roman"/>
            <w:b w:val="0"/>
            <w:noProof/>
            <w:webHidden/>
            <w:color w:val="000000" w:themeColor="text1"/>
            <w:sz w:val="24"/>
            <w:szCs w:val="24"/>
          </w:rPr>
        </w:r>
        <w:r w:rsidR="00D201F2" w:rsidRPr="00D201F2">
          <w:rPr>
            <w:rFonts w:ascii="Times New Roman" w:hAnsi="Times New Roman" w:cs="Times New Roman"/>
            <w:b w:val="0"/>
            <w:noProof/>
            <w:webHidden/>
            <w:color w:val="000000" w:themeColor="text1"/>
            <w:sz w:val="24"/>
            <w:szCs w:val="24"/>
          </w:rPr>
          <w:fldChar w:fldCharType="separate"/>
        </w:r>
        <w:r w:rsidR="00D201F2" w:rsidRPr="00D201F2">
          <w:rPr>
            <w:rFonts w:ascii="Times New Roman" w:hAnsi="Times New Roman" w:cs="Times New Roman"/>
            <w:b w:val="0"/>
            <w:noProof/>
            <w:webHidden/>
            <w:color w:val="000000" w:themeColor="text1"/>
            <w:sz w:val="24"/>
            <w:szCs w:val="24"/>
          </w:rPr>
          <w:t>11</w:t>
        </w:r>
        <w:r w:rsidR="00D201F2" w:rsidRPr="00D201F2">
          <w:rPr>
            <w:rFonts w:ascii="Times New Roman" w:hAnsi="Times New Roman" w:cs="Times New Roman"/>
            <w:b w:val="0"/>
            <w:noProof/>
            <w:webHidden/>
            <w:color w:val="000000" w:themeColor="text1"/>
            <w:sz w:val="24"/>
            <w:szCs w:val="24"/>
          </w:rPr>
          <w:fldChar w:fldCharType="end"/>
        </w:r>
      </w:hyperlink>
    </w:p>
    <w:p w:rsidR="00D201F2" w:rsidRPr="00D201F2" w:rsidRDefault="00885D3E">
      <w:pPr>
        <w:pStyle w:val="Sadraj1"/>
        <w:tabs>
          <w:tab w:val="right" w:leader="dot" w:pos="9063"/>
        </w:tabs>
        <w:rPr>
          <w:rFonts w:ascii="Times New Roman" w:hAnsi="Times New Roman" w:cs="Times New Roman"/>
          <w:b w:val="0"/>
          <w:bCs w:val="0"/>
          <w:i w:val="0"/>
          <w:iCs w:val="0"/>
          <w:noProof/>
          <w:color w:val="000000" w:themeColor="text1"/>
        </w:rPr>
      </w:pPr>
      <w:hyperlink w:anchor="_Toc192441203" w:history="1">
        <w:r w:rsidR="00D201F2" w:rsidRPr="00D201F2">
          <w:rPr>
            <w:rStyle w:val="Hiperveza"/>
            <w:rFonts w:ascii="Times New Roman" w:hAnsi="Times New Roman" w:cs="Times New Roman"/>
            <w:b w:val="0"/>
            <w:i w:val="0"/>
            <w:noProof/>
            <w:color w:val="000000" w:themeColor="text1"/>
          </w:rPr>
          <w:t>5. REGISTAR RIZIKA</w:t>
        </w:r>
        <w:r w:rsidR="00D201F2" w:rsidRPr="00D201F2">
          <w:rPr>
            <w:rFonts w:ascii="Times New Roman" w:hAnsi="Times New Roman" w:cs="Times New Roman"/>
            <w:b w:val="0"/>
            <w:i w:val="0"/>
            <w:noProof/>
            <w:webHidden/>
            <w:color w:val="000000" w:themeColor="text1"/>
          </w:rPr>
          <w:tab/>
        </w:r>
        <w:r w:rsidR="00D201F2" w:rsidRPr="00D201F2">
          <w:rPr>
            <w:rFonts w:ascii="Times New Roman" w:hAnsi="Times New Roman" w:cs="Times New Roman"/>
            <w:b w:val="0"/>
            <w:i w:val="0"/>
            <w:noProof/>
            <w:webHidden/>
            <w:color w:val="000000" w:themeColor="text1"/>
          </w:rPr>
          <w:fldChar w:fldCharType="begin"/>
        </w:r>
        <w:r w:rsidR="00D201F2" w:rsidRPr="00D201F2">
          <w:rPr>
            <w:rFonts w:ascii="Times New Roman" w:hAnsi="Times New Roman" w:cs="Times New Roman"/>
            <w:b w:val="0"/>
            <w:i w:val="0"/>
            <w:noProof/>
            <w:webHidden/>
            <w:color w:val="000000" w:themeColor="text1"/>
          </w:rPr>
          <w:instrText xml:space="preserve"> PAGEREF _Toc192441203 \h </w:instrText>
        </w:r>
        <w:r w:rsidR="00D201F2" w:rsidRPr="00D201F2">
          <w:rPr>
            <w:rFonts w:ascii="Times New Roman" w:hAnsi="Times New Roman" w:cs="Times New Roman"/>
            <w:b w:val="0"/>
            <w:i w:val="0"/>
            <w:noProof/>
            <w:webHidden/>
            <w:color w:val="000000" w:themeColor="text1"/>
          </w:rPr>
        </w:r>
        <w:r w:rsidR="00D201F2" w:rsidRPr="00D201F2">
          <w:rPr>
            <w:rFonts w:ascii="Times New Roman" w:hAnsi="Times New Roman" w:cs="Times New Roman"/>
            <w:b w:val="0"/>
            <w:i w:val="0"/>
            <w:noProof/>
            <w:webHidden/>
            <w:color w:val="000000" w:themeColor="text1"/>
          </w:rPr>
          <w:fldChar w:fldCharType="separate"/>
        </w:r>
        <w:r w:rsidR="00D201F2" w:rsidRPr="00D201F2">
          <w:rPr>
            <w:rFonts w:ascii="Times New Roman" w:hAnsi="Times New Roman" w:cs="Times New Roman"/>
            <w:b w:val="0"/>
            <w:i w:val="0"/>
            <w:noProof/>
            <w:webHidden/>
            <w:color w:val="000000" w:themeColor="text1"/>
          </w:rPr>
          <w:t>12</w:t>
        </w:r>
        <w:r w:rsidR="00D201F2" w:rsidRPr="00D201F2">
          <w:rPr>
            <w:rFonts w:ascii="Times New Roman" w:hAnsi="Times New Roman" w:cs="Times New Roman"/>
            <w:b w:val="0"/>
            <w:i w:val="0"/>
            <w:noProof/>
            <w:webHidden/>
            <w:color w:val="000000" w:themeColor="text1"/>
          </w:rPr>
          <w:fldChar w:fldCharType="end"/>
        </w:r>
      </w:hyperlink>
    </w:p>
    <w:p w:rsidR="00D201F2" w:rsidRPr="00D201F2" w:rsidRDefault="00885D3E">
      <w:pPr>
        <w:pStyle w:val="Sadraj1"/>
        <w:tabs>
          <w:tab w:val="right" w:leader="dot" w:pos="9063"/>
        </w:tabs>
        <w:rPr>
          <w:rFonts w:ascii="Times New Roman" w:hAnsi="Times New Roman" w:cs="Times New Roman"/>
          <w:b w:val="0"/>
          <w:bCs w:val="0"/>
          <w:i w:val="0"/>
          <w:iCs w:val="0"/>
          <w:noProof/>
          <w:color w:val="000000" w:themeColor="text1"/>
        </w:rPr>
      </w:pPr>
      <w:hyperlink w:anchor="_Toc192441204" w:history="1">
        <w:r w:rsidR="00D201F2" w:rsidRPr="00D201F2">
          <w:rPr>
            <w:rStyle w:val="Hiperveza"/>
            <w:rFonts w:ascii="Times New Roman" w:hAnsi="Times New Roman" w:cs="Times New Roman"/>
            <w:b w:val="0"/>
            <w:i w:val="0"/>
            <w:noProof/>
            <w:color w:val="000000" w:themeColor="text1"/>
          </w:rPr>
          <w:t>6. KOORDINATORI ZA RIZIKE</w:t>
        </w:r>
        <w:r w:rsidR="00D201F2" w:rsidRPr="00D201F2">
          <w:rPr>
            <w:rFonts w:ascii="Times New Roman" w:hAnsi="Times New Roman" w:cs="Times New Roman"/>
            <w:b w:val="0"/>
            <w:i w:val="0"/>
            <w:noProof/>
            <w:webHidden/>
            <w:color w:val="000000" w:themeColor="text1"/>
          </w:rPr>
          <w:tab/>
        </w:r>
        <w:r w:rsidR="00D201F2" w:rsidRPr="00D201F2">
          <w:rPr>
            <w:rFonts w:ascii="Times New Roman" w:hAnsi="Times New Roman" w:cs="Times New Roman"/>
            <w:b w:val="0"/>
            <w:i w:val="0"/>
            <w:noProof/>
            <w:webHidden/>
            <w:color w:val="000000" w:themeColor="text1"/>
          </w:rPr>
          <w:fldChar w:fldCharType="begin"/>
        </w:r>
        <w:r w:rsidR="00D201F2" w:rsidRPr="00D201F2">
          <w:rPr>
            <w:rFonts w:ascii="Times New Roman" w:hAnsi="Times New Roman" w:cs="Times New Roman"/>
            <w:b w:val="0"/>
            <w:i w:val="0"/>
            <w:noProof/>
            <w:webHidden/>
            <w:color w:val="000000" w:themeColor="text1"/>
          </w:rPr>
          <w:instrText xml:space="preserve"> PAGEREF _Toc192441204 \h </w:instrText>
        </w:r>
        <w:r w:rsidR="00D201F2" w:rsidRPr="00D201F2">
          <w:rPr>
            <w:rFonts w:ascii="Times New Roman" w:hAnsi="Times New Roman" w:cs="Times New Roman"/>
            <w:b w:val="0"/>
            <w:i w:val="0"/>
            <w:noProof/>
            <w:webHidden/>
            <w:color w:val="000000" w:themeColor="text1"/>
          </w:rPr>
        </w:r>
        <w:r w:rsidR="00D201F2" w:rsidRPr="00D201F2">
          <w:rPr>
            <w:rFonts w:ascii="Times New Roman" w:hAnsi="Times New Roman" w:cs="Times New Roman"/>
            <w:b w:val="0"/>
            <w:i w:val="0"/>
            <w:noProof/>
            <w:webHidden/>
            <w:color w:val="000000" w:themeColor="text1"/>
          </w:rPr>
          <w:fldChar w:fldCharType="separate"/>
        </w:r>
        <w:r w:rsidR="00D201F2" w:rsidRPr="00D201F2">
          <w:rPr>
            <w:rFonts w:ascii="Times New Roman" w:hAnsi="Times New Roman" w:cs="Times New Roman"/>
            <w:b w:val="0"/>
            <w:i w:val="0"/>
            <w:noProof/>
            <w:webHidden/>
            <w:color w:val="000000" w:themeColor="text1"/>
          </w:rPr>
          <w:t>12</w:t>
        </w:r>
        <w:r w:rsidR="00D201F2" w:rsidRPr="00D201F2">
          <w:rPr>
            <w:rFonts w:ascii="Times New Roman" w:hAnsi="Times New Roman" w:cs="Times New Roman"/>
            <w:b w:val="0"/>
            <w:i w:val="0"/>
            <w:noProof/>
            <w:webHidden/>
            <w:color w:val="000000" w:themeColor="text1"/>
          </w:rPr>
          <w:fldChar w:fldCharType="end"/>
        </w:r>
      </w:hyperlink>
    </w:p>
    <w:p w:rsidR="00D201F2" w:rsidRPr="00D201F2" w:rsidRDefault="00885D3E">
      <w:pPr>
        <w:pStyle w:val="Sadraj1"/>
        <w:tabs>
          <w:tab w:val="right" w:leader="dot" w:pos="9063"/>
        </w:tabs>
        <w:rPr>
          <w:rFonts w:ascii="Times New Roman" w:hAnsi="Times New Roman" w:cs="Times New Roman"/>
          <w:b w:val="0"/>
          <w:bCs w:val="0"/>
          <w:i w:val="0"/>
          <w:iCs w:val="0"/>
          <w:noProof/>
          <w:color w:val="000000" w:themeColor="text1"/>
        </w:rPr>
      </w:pPr>
      <w:hyperlink w:anchor="_Toc192441205" w:history="1">
        <w:r w:rsidR="00D201F2" w:rsidRPr="00D201F2">
          <w:rPr>
            <w:rStyle w:val="Hiperveza"/>
            <w:rFonts w:ascii="Times New Roman" w:hAnsi="Times New Roman" w:cs="Times New Roman"/>
            <w:b w:val="0"/>
            <w:i w:val="0"/>
            <w:noProof/>
            <w:color w:val="000000" w:themeColor="text1"/>
          </w:rPr>
          <w:t>7. POKAZATELJI FUNKCIONALNOSTI PROCESA UPRAVLJANJA RIZICIMA</w:t>
        </w:r>
        <w:r w:rsidR="00D201F2" w:rsidRPr="00D201F2">
          <w:rPr>
            <w:rFonts w:ascii="Times New Roman" w:hAnsi="Times New Roman" w:cs="Times New Roman"/>
            <w:b w:val="0"/>
            <w:i w:val="0"/>
            <w:noProof/>
            <w:webHidden/>
            <w:color w:val="000000" w:themeColor="text1"/>
          </w:rPr>
          <w:tab/>
        </w:r>
        <w:r w:rsidR="00D201F2" w:rsidRPr="00D201F2">
          <w:rPr>
            <w:rFonts w:ascii="Times New Roman" w:hAnsi="Times New Roman" w:cs="Times New Roman"/>
            <w:b w:val="0"/>
            <w:i w:val="0"/>
            <w:noProof/>
            <w:webHidden/>
            <w:color w:val="000000" w:themeColor="text1"/>
          </w:rPr>
          <w:fldChar w:fldCharType="begin"/>
        </w:r>
        <w:r w:rsidR="00D201F2" w:rsidRPr="00D201F2">
          <w:rPr>
            <w:rFonts w:ascii="Times New Roman" w:hAnsi="Times New Roman" w:cs="Times New Roman"/>
            <w:b w:val="0"/>
            <w:i w:val="0"/>
            <w:noProof/>
            <w:webHidden/>
            <w:color w:val="000000" w:themeColor="text1"/>
          </w:rPr>
          <w:instrText xml:space="preserve"> PAGEREF _Toc192441205 \h </w:instrText>
        </w:r>
        <w:r w:rsidR="00D201F2" w:rsidRPr="00D201F2">
          <w:rPr>
            <w:rFonts w:ascii="Times New Roman" w:hAnsi="Times New Roman" w:cs="Times New Roman"/>
            <w:b w:val="0"/>
            <w:i w:val="0"/>
            <w:noProof/>
            <w:webHidden/>
            <w:color w:val="000000" w:themeColor="text1"/>
          </w:rPr>
        </w:r>
        <w:r w:rsidR="00D201F2" w:rsidRPr="00D201F2">
          <w:rPr>
            <w:rFonts w:ascii="Times New Roman" w:hAnsi="Times New Roman" w:cs="Times New Roman"/>
            <w:b w:val="0"/>
            <w:i w:val="0"/>
            <w:noProof/>
            <w:webHidden/>
            <w:color w:val="000000" w:themeColor="text1"/>
          </w:rPr>
          <w:fldChar w:fldCharType="separate"/>
        </w:r>
        <w:r w:rsidR="00D201F2" w:rsidRPr="00D201F2">
          <w:rPr>
            <w:rFonts w:ascii="Times New Roman" w:hAnsi="Times New Roman" w:cs="Times New Roman"/>
            <w:b w:val="0"/>
            <w:i w:val="0"/>
            <w:noProof/>
            <w:webHidden/>
            <w:color w:val="000000" w:themeColor="text1"/>
          </w:rPr>
          <w:t>13</w:t>
        </w:r>
        <w:r w:rsidR="00D201F2" w:rsidRPr="00D201F2">
          <w:rPr>
            <w:rFonts w:ascii="Times New Roman" w:hAnsi="Times New Roman" w:cs="Times New Roman"/>
            <w:b w:val="0"/>
            <w:i w:val="0"/>
            <w:noProof/>
            <w:webHidden/>
            <w:color w:val="000000" w:themeColor="text1"/>
          </w:rPr>
          <w:fldChar w:fldCharType="end"/>
        </w:r>
      </w:hyperlink>
    </w:p>
    <w:p w:rsidR="00D201F2" w:rsidRPr="00D201F2" w:rsidRDefault="00885D3E">
      <w:pPr>
        <w:pStyle w:val="Sadraj1"/>
        <w:tabs>
          <w:tab w:val="right" w:leader="dot" w:pos="9063"/>
        </w:tabs>
        <w:rPr>
          <w:rFonts w:ascii="Times New Roman" w:hAnsi="Times New Roman" w:cs="Times New Roman"/>
          <w:b w:val="0"/>
          <w:bCs w:val="0"/>
          <w:i w:val="0"/>
          <w:iCs w:val="0"/>
          <w:noProof/>
          <w:color w:val="000000" w:themeColor="text1"/>
        </w:rPr>
      </w:pPr>
      <w:hyperlink w:anchor="_Toc192441206" w:history="1">
        <w:r w:rsidR="00D201F2" w:rsidRPr="00D201F2">
          <w:rPr>
            <w:rStyle w:val="Hiperveza"/>
            <w:rFonts w:ascii="Times New Roman" w:hAnsi="Times New Roman" w:cs="Times New Roman"/>
            <w:b w:val="0"/>
            <w:i w:val="0"/>
            <w:noProof/>
            <w:color w:val="000000" w:themeColor="text1"/>
          </w:rPr>
          <w:t>8. PREGLED / AŽURIRANJE STRATEGIJE</w:t>
        </w:r>
        <w:r w:rsidR="00D201F2" w:rsidRPr="00D201F2">
          <w:rPr>
            <w:rFonts w:ascii="Times New Roman" w:hAnsi="Times New Roman" w:cs="Times New Roman"/>
            <w:b w:val="0"/>
            <w:i w:val="0"/>
            <w:noProof/>
            <w:webHidden/>
            <w:color w:val="000000" w:themeColor="text1"/>
          </w:rPr>
          <w:tab/>
        </w:r>
        <w:r w:rsidR="00D201F2" w:rsidRPr="00D201F2">
          <w:rPr>
            <w:rFonts w:ascii="Times New Roman" w:hAnsi="Times New Roman" w:cs="Times New Roman"/>
            <w:b w:val="0"/>
            <w:i w:val="0"/>
            <w:noProof/>
            <w:webHidden/>
            <w:color w:val="000000" w:themeColor="text1"/>
          </w:rPr>
          <w:fldChar w:fldCharType="begin"/>
        </w:r>
        <w:r w:rsidR="00D201F2" w:rsidRPr="00D201F2">
          <w:rPr>
            <w:rFonts w:ascii="Times New Roman" w:hAnsi="Times New Roman" w:cs="Times New Roman"/>
            <w:b w:val="0"/>
            <w:i w:val="0"/>
            <w:noProof/>
            <w:webHidden/>
            <w:color w:val="000000" w:themeColor="text1"/>
          </w:rPr>
          <w:instrText xml:space="preserve"> PAGEREF _Toc192441206 \h </w:instrText>
        </w:r>
        <w:r w:rsidR="00D201F2" w:rsidRPr="00D201F2">
          <w:rPr>
            <w:rFonts w:ascii="Times New Roman" w:hAnsi="Times New Roman" w:cs="Times New Roman"/>
            <w:b w:val="0"/>
            <w:i w:val="0"/>
            <w:noProof/>
            <w:webHidden/>
            <w:color w:val="000000" w:themeColor="text1"/>
          </w:rPr>
        </w:r>
        <w:r w:rsidR="00D201F2" w:rsidRPr="00D201F2">
          <w:rPr>
            <w:rFonts w:ascii="Times New Roman" w:hAnsi="Times New Roman" w:cs="Times New Roman"/>
            <w:b w:val="0"/>
            <w:i w:val="0"/>
            <w:noProof/>
            <w:webHidden/>
            <w:color w:val="000000" w:themeColor="text1"/>
          </w:rPr>
          <w:fldChar w:fldCharType="separate"/>
        </w:r>
        <w:r w:rsidR="00D201F2" w:rsidRPr="00D201F2">
          <w:rPr>
            <w:rFonts w:ascii="Times New Roman" w:hAnsi="Times New Roman" w:cs="Times New Roman"/>
            <w:b w:val="0"/>
            <w:i w:val="0"/>
            <w:noProof/>
            <w:webHidden/>
            <w:color w:val="000000" w:themeColor="text1"/>
          </w:rPr>
          <w:t>14</w:t>
        </w:r>
        <w:r w:rsidR="00D201F2" w:rsidRPr="00D201F2">
          <w:rPr>
            <w:rFonts w:ascii="Times New Roman" w:hAnsi="Times New Roman" w:cs="Times New Roman"/>
            <w:b w:val="0"/>
            <w:i w:val="0"/>
            <w:noProof/>
            <w:webHidden/>
            <w:color w:val="000000" w:themeColor="text1"/>
          </w:rPr>
          <w:fldChar w:fldCharType="end"/>
        </w:r>
      </w:hyperlink>
    </w:p>
    <w:p w:rsidR="00D201F2" w:rsidRPr="00D201F2" w:rsidRDefault="00885D3E">
      <w:pPr>
        <w:pStyle w:val="Sadraj1"/>
        <w:tabs>
          <w:tab w:val="right" w:leader="dot" w:pos="9063"/>
        </w:tabs>
        <w:rPr>
          <w:rFonts w:ascii="Times New Roman" w:hAnsi="Times New Roman" w:cs="Times New Roman"/>
          <w:b w:val="0"/>
          <w:bCs w:val="0"/>
          <w:i w:val="0"/>
          <w:iCs w:val="0"/>
          <w:noProof/>
          <w:color w:val="000000" w:themeColor="text1"/>
        </w:rPr>
      </w:pPr>
      <w:hyperlink w:anchor="_Toc192441207" w:history="1">
        <w:r w:rsidR="00D201F2" w:rsidRPr="00D201F2">
          <w:rPr>
            <w:rStyle w:val="Hiperveza"/>
            <w:rFonts w:ascii="Times New Roman" w:hAnsi="Times New Roman" w:cs="Times New Roman"/>
            <w:b w:val="0"/>
            <w:i w:val="0"/>
            <w:noProof/>
            <w:color w:val="000000" w:themeColor="text1"/>
          </w:rPr>
          <w:t>9. PRILOZI UZ STRATEGIJU</w:t>
        </w:r>
        <w:r w:rsidR="00D201F2" w:rsidRPr="00D201F2">
          <w:rPr>
            <w:rFonts w:ascii="Times New Roman" w:hAnsi="Times New Roman" w:cs="Times New Roman"/>
            <w:b w:val="0"/>
            <w:i w:val="0"/>
            <w:noProof/>
            <w:webHidden/>
            <w:color w:val="000000" w:themeColor="text1"/>
          </w:rPr>
          <w:tab/>
        </w:r>
        <w:r w:rsidR="00D201F2" w:rsidRPr="00D201F2">
          <w:rPr>
            <w:rFonts w:ascii="Times New Roman" w:hAnsi="Times New Roman" w:cs="Times New Roman"/>
            <w:b w:val="0"/>
            <w:i w:val="0"/>
            <w:noProof/>
            <w:webHidden/>
            <w:color w:val="000000" w:themeColor="text1"/>
          </w:rPr>
          <w:fldChar w:fldCharType="begin"/>
        </w:r>
        <w:r w:rsidR="00D201F2" w:rsidRPr="00D201F2">
          <w:rPr>
            <w:rFonts w:ascii="Times New Roman" w:hAnsi="Times New Roman" w:cs="Times New Roman"/>
            <w:b w:val="0"/>
            <w:i w:val="0"/>
            <w:noProof/>
            <w:webHidden/>
            <w:color w:val="000000" w:themeColor="text1"/>
          </w:rPr>
          <w:instrText xml:space="preserve"> PAGEREF _Toc192441207 \h </w:instrText>
        </w:r>
        <w:r w:rsidR="00D201F2" w:rsidRPr="00D201F2">
          <w:rPr>
            <w:rFonts w:ascii="Times New Roman" w:hAnsi="Times New Roman" w:cs="Times New Roman"/>
            <w:b w:val="0"/>
            <w:i w:val="0"/>
            <w:noProof/>
            <w:webHidden/>
            <w:color w:val="000000" w:themeColor="text1"/>
          </w:rPr>
        </w:r>
        <w:r w:rsidR="00D201F2" w:rsidRPr="00D201F2">
          <w:rPr>
            <w:rFonts w:ascii="Times New Roman" w:hAnsi="Times New Roman" w:cs="Times New Roman"/>
            <w:b w:val="0"/>
            <w:i w:val="0"/>
            <w:noProof/>
            <w:webHidden/>
            <w:color w:val="000000" w:themeColor="text1"/>
          </w:rPr>
          <w:fldChar w:fldCharType="separate"/>
        </w:r>
        <w:r w:rsidR="00D201F2" w:rsidRPr="00D201F2">
          <w:rPr>
            <w:rFonts w:ascii="Times New Roman" w:hAnsi="Times New Roman" w:cs="Times New Roman"/>
            <w:b w:val="0"/>
            <w:i w:val="0"/>
            <w:noProof/>
            <w:webHidden/>
            <w:color w:val="000000" w:themeColor="text1"/>
          </w:rPr>
          <w:t>14</w:t>
        </w:r>
        <w:r w:rsidR="00D201F2" w:rsidRPr="00D201F2">
          <w:rPr>
            <w:rFonts w:ascii="Times New Roman" w:hAnsi="Times New Roman" w:cs="Times New Roman"/>
            <w:b w:val="0"/>
            <w:i w:val="0"/>
            <w:noProof/>
            <w:webHidden/>
            <w:color w:val="000000" w:themeColor="text1"/>
          </w:rPr>
          <w:fldChar w:fldCharType="end"/>
        </w:r>
      </w:hyperlink>
    </w:p>
    <w:p w:rsidR="00D201F2" w:rsidRPr="00D201F2" w:rsidRDefault="00885D3E">
      <w:pPr>
        <w:pStyle w:val="Sadraj2"/>
        <w:tabs>
          <w:tab w:val="right" w:leader="dot" w:pos="9063"/>
        </w:tabs>
        <w:rPr>
          <w:rFonts w:ascii="Times New Roman" w:hAnsi="Times New Roman" w:cs="Times New Roman"/>
          <w:b w:val="0"/>
          <w:bCs w:val="0"/>
          <w:noProof/>
          <w:color w:val="000000" w:themeColor="text1"/>
          <w:sz w:val="24"/>
          <w:szCs w:val="24"/>
        </w:rPr>
      </w:pPr>
      <w:hyperlink w:anchor="_Toc192441208" w:history="1">
        <w:r w:rsidR="00D201F2" w:rsidRPr="00D201F2">
          <w:rPr>
            <w:rStyle w:val="Hiperveza"/>
            <w:rFonts w:ascii="Times New Roman" w:eastAsia="Calibri" w:hAnsi="Times New Roman" w:cs="Times New Roman"/>
            <w:b w:val="0"/>
            <w:noProof/>
            <w:color w:val="000000" w:themeColor="text1"/>
            <w:sz w:val="24"/>
            <w:szCs w:val="24"/>
          </w:rPr>
          <w:t>Prilog 1 – Obrazac za utvrđivanje i procjenu rizika</w:t>
        </w:r>
        <w:r w:rsidR="00D201F2" w:rsidRPr="00D201F2">
          <w:rPr>
            <w:rFonts w:ascii="Times New Roman" w:hAnsi="Times New Roman" w:cs="Times New Roman"/>
            <w:b w:val="0"/>
            <w:noProof/>
            <w:webHidden/>
            <w:color w:val="000000" w:themeColor="text1"/>
            <w:sz w:val="24"/>
            <w:szCs w:val="24"/>
          </w:rPr>
          <w:tab/>
        </w:r>
        <w:r w:rsidR="00D201F2" w:rsidRPr="00D201F2">
          <w:rPr>
            <w:rFonts w:ascii="Times New Roman" w:hAnsi="Times New Roman" w:cs="Times New Roman"/>
            <w:b w:val="0"/>
            <w:noProof/>
            <w:webHidden/>
            <w:color w:val="000000" w:themeColor="text1"/>
            <w:sz w:val="24"/>
            <w:szCs w:val="24"/>
          </w:rPr>
          <w:fldChar w:fldCharType="begin"/>
        </w:r>
        <w:r w:rsidR="00D201F2" w:rsidRPr="00D201F2">
          <w:rPr>
            <w:rFonts w:ascii="Times New Roman" w:hAnsi="Times New Roman" w:cs="Times New Roman"/>
            <w:b w:val="0"/>
            <w:noProof/>
            <w:webHidden/>
            <w:color w:val="000000" w:themeColor="text1"/>
            <w:sz w:val="24"/>
            <w:szCs w:val="24"/>
          </w:rPr>
          <w:instrText xml:space="preserve"> PAGEREF _Toc192441208 \h </w:instrText>
        </w:r>
        <w:r w:rsidR="00D201F2" w:rsidRPr="00D201F2">
          <w:rPr>
            <w:rFonts w:ascii="Times New Roman" w:hAnsi="Times New Roman" w:cs="Times New Roman"/>
            <w:b w:val="0"/>
            <w:noProof/>
            <w:webHidden/>
            <w:color w:val="000000" w:themeColor="text1"/>
            <w:sz w:val="24"/>
            <w:szCs w:val="24"/>
          </w:rPr>
        </w:r>
        <w:r w:rsidR="00D201F2" w:rsidRPr="00D201F2">
          <w:rPr>
            <w:rFonts w:ascii="Times New Roman" w:hAnsi="Times New Roman" w:cs="Times New Roman"/>
            <w:b w:val="0"/>
            <w:noProof/>
            <w:webHidden/>
            <w:color w:val="000000" w:themeColor="text1"/>
            <w:sz w:val="24"/>
            <w:szCs w:val="24"/>
          </w:rPr>
          <w:fldChar w:fldCharType="separate"/>
        </w:r>
        <w:r w:rsidR="00D201F2" w:rsidRPr="00D201F2">
          <w:rPr>
            <w:rFonts w:ascii="Times New Roman" w:hAnsi="Times New Roman" w:cs="Times New Roman"/>
            <w:b w:val="0"/>
            <w:noProof/>
            <w:webHidden/>
            <w:color w:val="000000" w:themeColor="text1"/>
            <w:sz w:val="24"/>
            <w:szCs w:val="24"/>
          </w:rPr>
          <w:t>14</w:t>
        </w:r>
        <w:r w:rsidR="00D201F2" w:rsidRPr="00D201F2">
          <w:rPr>
            <w:rFonts w:ascii="Times New Roman" w:hAnsi="Times New Roman" w:cs="Times New Roman"/>
            <w:b w:val="0"/>
            <w:noProof/>
            <w:webHidden/>
            <w:color w:val="000000" w:themeColor="text1"/>
            <w:sz w:val="24"/>
            <w:szCs w:val="24"/>
          </w:rPr>
          <w:fldChar w:fldCharType="end"/>
        </w:r>
      </w:hyperlink>
    </w:p>
    <w:p w:rsidR="00D201F2" w:rsidRPr="00D201F2" w:rsidRDefault="00885D3E">
      <w:pPr>
        <w:pStyle w:val="Sadraj2"/>
        <w:tabs>
          <w:tab w:val="right" w:leader="dot" w:pos="9063"/>
        </w:tabs>
        <w:rPr>
          <w:rFonts w:ascii="Times New Roman" w:hAnsi="Times New Roman" w:cs="Times New Roman"/>
          <w:b w:val="0"/>
          <w:bCs w:val="0"/>
          <w:noProof/>
          <w:color w:val="000000" w:themeColor="text1"/>
          <w:sz w:val="24"/>
          <w:szCs w:val="24"/>
        </w:rPr>
      </w:pPr>
      <w:hyperlink w:anchor="_Toc192441209" w:history="1">
        <w:r w:rsidR="00D201F2" w:rsidRPr="00D201F2">
          <w:rPr>
            <w:rStyle w:val="Hiperveza"/>
            <w:rFonts w:ascii="Times New Roman" w:eastAsia="Calibri" w:hAnsi="Times New Roman" w:cs="Times New Roman"/>
            <w:b w:val="0"/>
            <w:noProof/>
            <w:color w:val="000000" w:themeColor="text1"/>
            <w:sz w:val="24"/>
            <w:szCs w:val="24"/>
          </w:rPr>
          <w:t>Prilog 2 – Obrazac registra rizika</w:t>
        </w:r>
        <w:r w:rsidR="00D201F2" w:rsidRPr="00D201F2">
          <w:rPr>
            <w:rFonts w:ascii="Times New Roman" w:hAnsi="Times New Roman" w:cs="Times New Roman"/>
            <w:b w:val="0"/>
            <w:noProof/>
            <w:webHidden/>
            <w:color w:val="000000" w:themeColor="text1"/>
            <w:sz w:val="24"/>
            <w:szCs w:val="24"/>
          </w:rPr>
          <w:tab/>
        </w:r>
        <w:r w:rsidR="00D201F2" w:rsidRPr="00D201F2">
          <w:rPr>
            <w:rFonts w:ascii="Times New Roman" w:hAnsi="Times New Roman" w:cs="Times New Roman"/>
            <w:b w:val="0"/>
            <w:noProof/>
            <w:webHidden/>
            <w:color w:val="000000" w:themeColor="text1"/>
            <w:sz w:val="24"/>
            <w:szCs w:val="24"/>
          </w:rPr>
          <w:fldChar w:fldCharType="begin"/>
        </w:r>
        <w:r w:rsidR="00D201F2" w:rsidRPr="00D201F2">
          <w:rPr>
            <w:rFonts w:ascii="Times New Roman" w:hAnsi="Times New Roman" w:cs="Times New Roman"/>
            <w:b w:val="0"/>
            <w:noProof/>
            <w:webHidden/>
            <w:color w:val="000000" w:themeColor="text1"/>
            <w:sz w:val="24"/>
            <w:szCs w:val="24"/>
          </w:rPr>
          <w:instrText xml:space="preserve"> PAGEREF _Toc192441209 \h </w:instrText>
        </w:r>
        <w:r w:rsidR="00D201F2" w:rsidRPr="00D201F2">
          <w:rPr>
            <w:rFonts w:ascii="Times New Roman" w:hAnsi="Times New Roman" w:cs="Times New Roman"/>
            <w:b w:val="0"/>
            <w:noProof/>
            <w:webHidden/>
            <w:color w:val="000000" w:themeColor="text1"/>
            <w:sz w:val="24"/>
            <w:szCs w:val="24"/>
          </w:rPr>
        </w:r>
        <w:r w:rsidR="00D201F2" w:rsidRPr="00D201F2">
          <w:rPr>
            <w:rFonts w:ascii="Times New Roman" w:hAnsi="Times New Roman" w:cs="Times New Roman"/>
            <w:b w:val="0"/>
            <w:noProof/>
            <w:webHidden/>
            <w:color w:val="000000" w:themeColor="text1"/>
            <w:sz w:val="24"/>
            <w:szCs w:val="24"/>
          </w:rPr>
          <w:fldChar w:fldCharType="separate"/>
        </w:r>
        <w:r w:rsidR="00D201F2" w:rsidRPr="00D201F2">
          <w:rPr>
            <w:rFonts w:ascii="Times New Roman" w:hAnsi="Times New Roman" w:cs="Times New Roman"/>
            <w:b w:val="0"/>
            <w:noProof/>
            <w:webHidden/>
            <w:color w:val="000000" w:themeColor="text1"/>
            <w:sz w:val="24"/>
            <w:szCs w:val="24"/>
          </w:rPr>
          <w:t>14</w:t>
        </w:r>
        <w:r w:rsidR="00D201F2" w:rsidRPr="00D201F2">
          <w:rPr>
            <w:rFonts w:ascii="Times New Roman" w:hAnsi="Times New Roman" w:cs="Times New Roman"/>
            <w:b w:val="0"/>
            <w:noProof/>
            <w:webHidden/>
            <w:color w:val="000000" w:themeColor="text1"/>
            <w:sz w:val="24"/>
            <w:szCs w:val="24"/>
          </w:rPr>
          <w:fldChar w:fldCharType="end"/>
        </w:r>
      </w:hyperlink>
    </w:p>
    <w:p w:rsidR="00D201F2" w:rsidRPr="00D201F2" w:rsidRDefault="00885D3E">
      <w:pPr>
        <w:pStyle w:val="Sadraj2"/>
        <w:tabs>
          <w:tab w:val="right" w:leader="dot" w:pos="9063"/>
        </w:tabs>
        <w:rPr>
          <w:rFonts w:ascii="Times New Roman" w:hAnsi="Times New Roman" w:cs="Times New Roman"/>
          <w:b w:val="0"/>
          <w:bCs w:val="0"/>
          <w:noProof/>
          <w:color w:val="000000" w:themeColor="text1"/>
          <w:sz w:val="24"/>
          <w:szCs w:val="24"/>
        </w:rPr>
      </w:pPr>
      <w:hyperlink w:anchor="_Toc192441210" w:history="1">
        <w:r w:rsidR="00D201F2" w:rsidRPr="00D201F2">
          <w:rPr>
            <w:rStyle w:val="Hiperveza"/>
            <w:rFonts w:ascii="Times New Roman" w:eastAsia="Calibri" w:hAnsi="Times New Roman" w:cs="Times New Roman"/>
            <w:b w:val="0"/>
            <w:noProof/>
            <w:color w:val="000000" w:themeColor="text1"/>
            <w:sz w:val="24"/>
            <w:szCs w:val="24"/>
          </w:rPr>
          <w:t>Prilog 3 – Obrazac za praćenje rizika</w:t>
        </w:r>
        <w:r w:rsidR="00D201F2" w:rsidRPr="00D201F2">
          <w:rPr>
            <w:rFonts w:ascii="Times New Roman" w:hAnsi="Times New Roman" w:cs="Times New Roman"/>
            <w:b w:val="0"/>
            <w:noProof/>
            <w:webHidden/>
            <w:color w:val="000000" w:themeColor="text1"/>
            <w:sz w:val="24"/>
            <w:szCs w:val="24"/>
          </w:rPr>
          <w:tab/>
        </w:r>
        <w:r w:rsidR="00D201F2" w:rsidRPr="00D201F2">
          <w:rPr>
            <w:rFonts w:ascii="Times New Roman" w:hAnsi="Times New Roman" w:cs="Times New Roman"/>
            <w:b w:val="0"/>
            <w:noProof/>
            <w:webHidden/>
            <w:color w:val="000000" w:themeColor="text1"/>
            <w:sz w:val="24"/>
            <w:szCs w:val="24"/>
          </w:rPr>
          <w:fldChar w:fldCharType="begin"/>
        </w:r>
        <w:r w:rsidR="00D201F2" w:rsidRPr="00D201F2">
          <w:rPr>
            <w:rFonts w:ascii="Times New Roman" w:hAnsi="Times New Roman" w:cs="Times New Roman"/>
            <w:b w:val="0"/>
            <w:noProof/>
            <w:webHidden/>
            <w:color w:val="000000" w:themeColor="text1"/>
            <w:sz w:val="24"/>
            <w:szCs w:val="24"/>
          </w:rPr>
          <w:instrText xml:space="preserve"> PAGEREF _Toc192441210 \h </w:instrText>
        </w:r>
        <w:r w:rsidR="00D201F2" w:rsidRPr="00D201F2">
          <w:rPr>
            <w:rFonts w:ascii="Times New Roman" w:hAnsi="Times New Roman" w:cs="Times New Roman"/>
            <w:b w:val="0"/>
            <w:noProof/>
            <w:webHidden/>
            <w:color w:val="000000" w:themeColor="text1"/>
            <w:sz w:val="24"/>
            <w:szCs w:val="24"/>
          </w:rPr>
        </w:r>
        <w:r w:rsidR="00D201F2" w:rsidRPr="00D201F2">
          <w:rPr>
            <w:rFonts w:ascii="Times New Roman" w:hAnsi="Times New Roman" w:cs="Times New Roman"/>
            <w:b w:val="0"/>
            <w:noProof/>
            <w:webHidden/>
            <w:color w:val="000000" w:themeColor="text1"/>
            <w:sz w:val="24"/>
            <w:szCs w:val="24"/>
          </w:rPr>
          <w:fldChar w:fldCharType="separate"/>
        </w:r>
        <w:r w:rsidR="00D201F2" w:rsidRPr="00D201F2">
          <w:rPr>
            <w:rFonts w:ascii="Times New Roman" w:hAnsi="Times New Roman" w:cs="Times New Roman"/>
            <w:b w:val="0"/>
            <w:noProof/>
            <w:webHidden/>
            <w:color w:val="000000" w:themeColor="text1"/>
            <w:sz w:val="24"/>
            <w:szCs w:val="24"/>
          </w:rPr>
          <w:t>15</w:t>
        </w:r>
        <w:r w:rsidR="00D201F2" w:rsidRPr="00D201F2">
          <w:rPr>
            <w:rFonts w:ascii="Times New Roman" w:hAnsi="Times New Roman" w:cs="Times New Roman"/>
            <w:b w:val="0"/>
            <w:noProof/>
            <w:webHidden/>
            <w:color w:val="000000" w:themeColor="text1"/>
            <w:sz w:val="24"/>
            <w:szCs w:val="24"/>
          </w:rPr>
          <w:fldChar w:fldCharType="end"/>
        </w:r>
      </w:hyperlink>
    </w:p>
    <w:p w:rsidR="00D201F2" w:rsidRPr="00D201F2" w:rsidRDefault="00885D3E">
      <w:pPr>
        <w:pStyle w:val="Sadraj2"/>
        <w:tabs>
          <w:tab w:val="right" w:leader="dot" w:pos="9063"/>
        </w:tabs>
        <w:rPr>
          <w:rFonts w:ascii="Times New Roman" w:hAnsi="Times New Roman" w:cs="Times New Roman"/>
          <w:b w:val="0"/>
          <w:bCs w:val="0"/>
          <w:noProof/>
          <w:color w:val="000000" w:themeColor="text1"/>
          <w:sz w:val="24"/>
          <w:szCs w:val="24"/>
        </w:rPr>
      </w:pPr>
      <w:hyperlink w:anchor="_Toc192441211" w:history="1">
        <w:r w:rsidR="00D201F2" w:rsidRPr="00D201F2">
          <w:rPr>
            <w:rStyle w:val="Hiperveza"/>
            <w:rFonts w:ascii="Times New Roman" w:eastAsia="Calibri" w:hAnsi="Times New Roman" w:cs="Times New Roman"/>
            <w:b w:val="0"/>
            <w:noProof/>
            <w:color w:val="000000" w:themeColor="text1"/>
            <w:sz w:val="24"/>
            <w:szCs w:val="24"/>
          </w:rPr>
          <w:t>Prilog 4 – Prijedlog odluke o ustrojavanju registra rizika</w:t>
        </w:r>
        <w:r w:rsidR="00D201F2" w:rsidRPr="00D201F2">
          <w:rPr>
            <w:rFonts w:ascii="Times New Roman" w:hAnsi="Times New Roman" w:cs="Times New Roman"/>
            <w:b w:val="0"/>
            <w:noProof/>
            <w:webHidden/>
            <w:color w:val="000000" w:themeColor="text1"/>
            <w:sz w:val="24"/>
            <w:szCs w:val="24"/>
          </w:rPr>
          <w:tab/>
        </w:r>
        <w:r w:rsidR="00D201F2" w:rsidRPr="00D201F2">
          <w:rPr>
            <w:rFonts w:ascii="Times New Roman" w:hAnsi="Times New Roman" w:cs="Times New Roman"/>
            <w:b w:val="0"/>
            <w:noProof/>
            <w:webHidden/>
            <w:color w:val="000000" w:themeColor="text1"/>
            <w:sz w:val="24"/>
            <w:szCs w:val="24"/>
          </w:rPr>
          <w:fldChar w:fldCharType="begin"/>
        </w:r>
        <w:r w:rsidR="00D201F2" w:rsidRPr="00D201F2">
          <w:rPr>
            <w:rFonts w:ascii="Times New Roman" w:hAnsi="Times New Roman" w:cs="Times New Roman"/>
            <w:b w:val="0"/>
            <w:noProof/>
            <w:webHidden/>
            <w:color w:val="000000" w:themeColor="text1"/>
            <w:sz w:val="24"/>
            <w:szCs w:val="24"/>
          </w:rPr>
          <w:instrText xml:space="preserve"> PAGEREF _Toc192441211 \h </w:instrText>
        </w:r>
        <w:r w:rsidR="00D201F2" w:rsidRPr="00D201F2">
          <w:rPr>
            <w:rFonts w:ascii="Times New Roman" w:hAnsi="Times New Roman" w:cs="Times New Roman"/>
            <w:b w:val="0"/>
            <w:noProof/>
            <w:webHidden/>
            <w:color w:val="000000" w:themeColor="text1"/>
            <w:sz w:val="24"/>
            <w:szCs w:val="24"/>
          </w:rPr>
        </w:r>
        <w:r w:rsidR="00D201F2" w:rsidRPr="00D201F2">
          <w:rPr>
            <w:rFonts w:ascii="Times New Roman" w:hAnsi="Times New Roman" w:cs="Times New Roman"/>
            <w:b w:val="0"/>
            <w:noProof/>
            <w:webHidden/>
            <w:color w:val="000000" w:themeColor="text1"/>
            <w:sz w:val="24"/>
            <w:szCs w:val="24"/>
          </w:rPr>
          <w:fldChar w:fldCharType="separate"/>
        </w:r>
        <w:r w:rsidR="00D201F2" w:rsidRPr="00D201F2">
          <w:rPr>
            <w:rFonts w:ascii="Times New Roman" w:hAnsi="Times New Roman" w:cs="Times New Roman"/>
            <w:b w:val="0"/>
            <w:noProof/>
            <w:webHidden/>
            <w:color w:val="000000" w:themeColor="text1"/>
            <w:sz w:val="24"/>
            <w:szCs w:val="24"/>
          </w:rPr>
          <w:t>16</w:t>
        </w:r>
        <w:r w:rsidR="00D201F2" w:rsidRPr="00D201F2">
          <w:rPr>
            <w:rFonts w:ascii="Times New Roman" w:hAnsi="Times New Roman" w:cs="Times New Roman"/>
            <w:b w:val="0"/>
            <w:noProof/>
            <w:webHidden/>
            <w:color w:val="000000" w:themeColor="text1"/>
            <w:sz w:val="24"/>
            <w:szCs w:val="24"/>
          </w:rPr>
          <w:fldChar w:fldCharType="end"/>
        </w:r>
      </w:hyperlink>
    </w:p>
    <w:p w:rsidR="00D201F2" w:rsidRDefault="00885D3E">
      <w:pPr>
        <w:pStyle w:val="Sadraj2"/>
        <w:tabs>
          <w:tab w:val="right" w:leader="dot" w:pos="9063"/>
        </w:tabs>
        <w:rPr>
          <w:b w:val="0"/>
          <w:bCs w:val="0"/>
          <w:noProof/>
        </w:rPr>
      </w:pPr>
      <w:hyperlink w:anchor="_Toc192441212" w:history="1">
        <w:r w:rsidR="00D201F2" w:rsidRPr="00D201F2">
          <w:rPr>
            <w:rStyle w:val="Hiperveza"/>
            <w:rFonts w:ascii="Times New Roman" w:eastAsia="Calibri" w:hAnsi="Times New Roman" w:cs="Times New Roman"/>
            <w:b w:val="0"/>
            <w:noProof/>
            <w:color w:val="000000" w:themeColor="text1"/>
            <w:sz w:val="24"/>
            <w:szCs w:val="24"/>
          </w:rPr>
          <w:t>Prilog 5 – Prijedlog odluke imenovanja koordinatora za rizike</w:t>
        </w:r>
        <w:r w:rsidR="00D201F2" w:rsidRPr="00D201F2">
          <w:rPr>
            <w:rFonts w:ascii="Times New Roman" w:hAnsi="Times New Roman" w:cs="Times New Roman"/>
            <w:b w:val="0"/>
            <w:noProof/>
            <w:webHidden/>
            <w:color w:val="000000" w:themeColor="text1"/>
            <w:sz w:val="24"/>
            <w:szCs w:val="24"/>
          </w:rPr>
          <w:tab/>
        </w:r>
        <w:r w:rsidR="00D201F2" w:rsidRPr="00D201F2">
          <w:rPr>
            <w:rFonts w:ascii="Times New Roman" w:hAnsi="Times New Roman" w:cs="Times New Roman"/>
            <w:b w:val="0"/>
            <w:noProof/>
            <w:webHidden/>
            <w:color w:val="000000" w:themeColor="text1"/>
            <w:sz w:val="24"/>
            <w:szCs w:val="24"/>
          </w:rPr>
          <w:fldChar w:fldCharType="begin"/>
        </w:r>
        <w:r w:rsidR="00D201F2" w:rsidRPr="00D201F2">
          <w:rPr>
            <w:rFonts w:ascii="Times New Roman" w:hAnsi="Times New Roman" w:cs="Times New Roman"/>
            <w:b w:val="0"/>
            <w:noProof/>
            <w:webHidden/>
            <w:color w:val="000000" w:themeColor="text1"/>
            <w:sz w:val="24"/>
            <w:szCs w:val="24"/>
          </w:rPr>
          <w:instrText xml:space="preserve"> PAGEREF _Toc192441212 \h </w:instrText>
        </w:r>
        <w:r w:rsidR="00D201F2" w:rsidRPr="00D201F2">
          <w:rPr>
            <w:rFonts w:ascii="Times New Roman" w:hAnsi="Times New Roman" w:cs="Times New Roman"/>
            <w:b w:val="0"/>
            <w:noProof/>
            <w:webHidden/>
            <w:color w:val="000000" w:themeColor="text1"/>
            <w:sz w:val="24"/>
            <w:szCs w:val="24"/>
          </w:rPr>
        </w:r>
        <w:r w:rsidR="00D201F2" w:rsidRPr="00D201F2">
          <w:rPr>
            <w:rFonts w:ascii="Times New Roman" w:hAnsi="Times New Roman" w:cs="Times New Roman"/>
            <w:b w:val="0"/>
            <w:noProof/>
            <w:webHidden/>
            <w:color w:val="000000" w:themeColor="text1"/>
            <w:sz w:val="24"/>
            <w:szCs w:val="24"/>
          </w:rPr>
          <w:fldChar w:fldCharType="separate"/>
        </w:r>
        <w:r w:rsidR="00D201F2" w:rsidRPr="00D201F2">
          <w:rPr>
            <w:rFonts w:ascii="Times New Roman" w:hAnsi="Times New Roman" w:cs="Times New Roman"/>
            <w:b w:val="0"/>
            <w:noProof/>
            <w:webHidden/>
            <w:color w:val="000000" w:themeColor="text1"/>
            <w:sz w:val="24"/>
            <w:szCs w:val="24"/>
          </w:rPr>
          <w:t>17</w:t>
        </w:r>
        <w:r w:rsidR="00D201F2" w:rsidRPr="00D201F2">
          <w:rPr>
            <w:rFonts w:ascii="Times New Roman" w:hAnsi="Times New Roman" w:cs="Times New Roman"/>
            <w:b w:val="0"/>
            <w:noProof/>
            <w:webHidden/>
            <w:color w:val="000000" w:themeColor="text1"/>
            <w:sz w:val="24"/>
            <w:szCs w:val="24"/>
          </w:rPr>
          <w:fldChar w:fldCharType="end"/>
        </w:r>
      </w:hyperlink>
    </w:p>
    <w:p w:rsidR="00D201F2" w:rsidRDefault="00AD2407" w:rsidP="001E145C">
      <w:r>
        <w:fldChar w:fldCharType="end"/>
      </w:r>
      <w:bookmarkStart w:id="0" w:name="_Toc192441191"/>
    </w:p>
    <w:p w:rsidR="00D201F2" w:rsidRDefault="00D201F2" w:rsidP="001E145C"/>
    <w:p w:rsidR="00D201F2" w:rsidRPr="00D201F2" w:rsidRDefault="00D201F2" w:rsidP="001E145C"/>
    <w:p w:rsidR="00E52D94" w:rsidRDefault="00E52D94" w:rsidP="001E145C">
      <w:pPr>
        <w:rPr>
          <w:rFonts w:ascii="Times New Roman" w:hAnsi="Times New Roman"/>
          <w:b/>
          <w:color w:val="2E74B5" w:themeColor="accent1" w:themeShade="BF"/>
          <w:sz w:val="28"/>
          <w:szCs w:val="28"/>
        </w:rPr>
        <w:sectPr w:rsidR="00E52D94" w:rsidSect="004F3F2A">
          <w:footerReference w:type="default" r:id="rId9"/>
          <w:footerReference w:type="first" r:id="rId10"/>
          <w:pgSz w:w="11907" w:h="16840"/>
          <w:pgMar w:top="1417" w:right="1417" w:bottom="1417" w:left="1417" w:header="709" w:footer="709" w:gutter="0"/>
          <w:pgNumType w:start="1"/>
          <w:cols w:space="720"/>
          <w:titlePg/>
          <w:docGrid w:linePitch="360"/>
        </w:sectPr>
      </w:pPr>
    </w:p>
    <w:p w:rsidR="00AD2407" w:rsidRPr="001118A8" w:rsidRDefault="004F3F2A" w:rsidP="001118A8">
      <w:pPr>
        <w:pStyle w:val="Naslov1"/>
        <w:spacing w:before="360" w:after="240" w:line="360" w:lineRule="auto"/>
        <w:jc w:val="both"/>
        <w:rPr>
          <w:rFonts w:ascii="Times New Roman" w:hAnsi="Times New Roman"/>
          <w:b/>
          <w:color w:val="2E74B5" w:themeColor="accent1" w:themeShade="BF"/>
          <w:sz w:val="28"/>
          <w:szCs w:val="28"/>
        </w:rPr>
      </w:pPr>
      <w:r w:rsidRPr="001118A8">
        <w:rPr>
          <w:rFonts w:ascii="Times New Roman" w:hAnsi="Times New Roman"/>
          <w:b/>
          <w:iCs/>
          <w:color w:val="2E74B5" w:themeColor="accent1" w:themeShade="BF"/>
          <w:sz w:val="28"/>
          <w:szCs w:val="28"/>
        </w:rPr>
        <w:lastRenderedPageBreak/>
        <w:t xml:space="preserve">1. </w:t>
      </w:r>
      <w:r w:rsidR="00AD2407" w:rsidRPr="001118A8">
        <w:rPr>
          <w:rFonts w:ascii="Times New Roman" w:hAnsi="Times New Roman"/>
          <w:b/>
          <w:color w:val="2E74B5" w:themeColor="accent1" w:themeShade="BF"/>
          <w:sz w:val="28"/>
          <w:szCs w:val="28"/>
        </w:rPr>
        <w:t>UPRAVLJANJE RIZICIMA</w:t>
      </w:r>
      <w:bookmarkEnd w:id="0"/>
    </w:p>
    <w:p w:rsidR="00AD2407" w:rsidRPr="00E96A9E" w:rsidRDefault="00E96A9E" w:rsidP="00E96A9E">
      <w:pPr>
        <w:pStyle w:val="Odlomakpopisa"/>
        <w:spacing w:after="120" w:line="360" w:lineRule="auto"/>
        <w:ind w:left="0"/>
        <w:jc w:val="both"/>
        <w:rPr>
          <w:rFonts w:ascii="Times New Roman" w:eastAsia="Calibri" w:hAnsi="Times New Roman" w:cs="Times New Roman"/>
          <w:b/>
          <w:i/>
          <w:sz w:val="24"/>
          <w:szCs w:val="24"/>
        </w:rPr>
      </w:pPr>
      <w:r>
        <w:rPr>
          <w:rFonts w:ascii="Times New Roman" w:eastAsia="Calibri" w:hAnsi="Times New Roman" w:cs="Times New Roman"/>
          <w:sz w:val="24"/>
          <w:szCs w:val="24"/>
        </w:rPr>
        <w:tab/>
      </w:r>
      <w:r w:rsidR="00AD2407" w:rsidRPr="00E96A9E">
        <w:rPr>
          <w:rFonts w:ascii="Times New Roman" w:eastAsia="Calibri" w:hAnsi="Times New Roman" w:cs="Times New Roman"/>
          <w:sz w:val="24"/>
          <w:szCs w:val="24"/>
        </w:rPr>
        <w:t>Upravljanje rizicima definirano je Zakonom o sustavu unutarnjih kontrola u javnom sektoru kao cjelovit proces utvrđivanja, procjenjivanja i praćenja rizika u odnosu na poslovne ciljeve te poduzimanja potrebnih radnji radi smanjenja rizika.</w:t>
      </w:r>
    </w:p>
    <w:p w:rsidR="00AD2407"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Svrha Strategije</w:t>
      </w:r>
      <w:r w:rsidR="0082677D">
        <w:rPr>
          <w:rFonts w:ascii="Times New Roman" w:eastAsia="Calibri" w:hAnsi="Times New Roman" w:cs="Times New Roman"/>
          <w:sz w:val="24"/>
          <w:szCs w:val="24"/>
        </w:rPr>
        <w:t xml:space="preserve"> upravljanja rizicima (u daljnjem tekstu: Strategija)</w:t>
      </w:r>
      <w:r w:rsidRPr="00E96A9E">
        <w:rPr>
          <w:rFonts w:ascii="Times New Roman" w:eastAsia="Calibri" w:hAnsi="Times New Roman" w:cs="Times New Roman"/>
          <w:sz w:val="24"/>
          <w:szCs w:val="24"/>
        </w:rPr>
        <w:t xml:space="preserve"> je </w:t>
      </w:r>
      <w:r w:rsidR="00427296">
        <w:rPr>
          <w:rFonts w:ascii="Times New Roman" w:eastAsia="Calibri" w:hAnsi="Times New Roman" w:cs="Times New Roman"/>
          <w:sz w:val="24"/>
          <w:szCs w:val="24"/>
        </w:rPr>
        <w:t>definirati</w:t>
      </w:r>
      <w:r w:rsidRPr="00E96A9E">
        <w:rPr>
          <w:rFonts w:ascii="Times New Roman" w:eastAsia="Calibri" w:hAnsi="Times New Roman" w:cs="Times New Roman"/>
          <w:sz w:val="24"/>
          <w:szCs w:val="24"/>
        </w:rPr>
        <w:t xml:space="preserve"> način na koji Općina </w:t>
      </w:r>
      <w:r w:rsidR="001118A8">
        <w:rPr>
          <w:rFonts w:ascii="Times New Roman" w:eastAsia="Calibri" w:hAnsi="Times New Roman" w:cs="Times New Roman"/>
          <w:sz w:val="24"/>
          <w:szCs w:val="24"/>
        </w:rPr>
        <w:t>Zagorska Sela</w:t>
      </w:r>
      <w:r w:rsidR="0082677D">
        <w:rPr>
          <w:rFonts w:ascii="Times New Roman" w:eastAsia="Calibri" w:hAnsi="Times New Roman" w:cs="Times New Roman"/>
          <w:sz w:val="24"/>
          <w:szCs w:val="24"/>
        </w:rPr>
        <w:t xml:space="preserve"> (u daljnjem tekstu: Općina)</w:t>
      </w:r>
      <w:r w:rsidRPr="00E96A9E">
        <w:rPr>
          <w:rFonts w:ascii="Times New Roman" w:eastAsia="Calibri" w:hAnsi="Times New Roman" w:cs="Times New Roman"/>
          <w:sz w:val="24"/>
          <w:szCs w:val="24"/>
        </w:rPr>
        <w:t xml:space="preserve"> namjerava implementirati sustavan pristup upravljanju rizicima, razraditi metodologiju procesa upravljanja rizicima prilagođenu specifičnostima Općine te definirati način suradnje s institucijama iz nadležnosti u pogledu koordiniranog pristupa upravljanja rizicima.</w:t>
      </w:r>
    </w:p>
    <w:p w:rsidR="0082677D" w:rsidRPr="0082677D" w:rsidRDefault="0082677D" w:rsidP="00427296">
      <w:pPr>
        <w:pStyle w:val="Odlomakpopisa"/>
        <w:spacing w:after="120" w:line="360" w:lineRule="auto"/>
        <w:ind w:left="0" w:firstLine="709"/>
        <w:jc w:val="both"/>
        <w:rPr>
          <w:rFonts w:ascii="Times New Roman" w:eastAsia="Calibri" w:hAnsi="Times New Roman" w:cs="Times New Roman"/>
          <w:sz w:val="24"/>
          <w:szCs w:val="24"/>
        </w:rPr>
      </w:pPr>
      <w:r w:rsidRPr="0082677D">
        <w:rPr>
          <w:rFonts w:ascii="Times New Roman" w:eastAsia="Calibri" w:hAnsi="Times New Roman" w:cs="Times New Roman"/>
          <w:sz w:val="24"/>
          <w:szCs w:val="24"/>
        </w:rPr>
        <w:t>Prve Smjernice za upravljanje rizicima kod korisnika proračuna Ministarstvo financija</w:t>
      </w:r>
      <w:r w:rsidR="00427296">
        <w:rPr>
          <w:rFonts w:ascii="Times New Roman" w:eastAsia="Calibri" w:hAnsi="Times New Roman" w:cs="Times New Roman"/>
          <w:sz w:val="24"/>
          <w:szCs w:val="24"/>
        </w:rPr>
        <w:t xml:space="preserve"> izradilo je 2009. Iste su služile </w:t>
      </w:r>
      <w:r w:rsidRPr="0082677D">
        <w:rPr>
          <w:rFonts w:ascii="Times New Roman" w:eastAsia="Calibri" w:hAnsi="Times New Roman" w:cs="Times New Roman"/>
          <w:sz w:val="24"/>
          <w:szCs w:val="24"/>
        </w:rPr>
        <w:t>kao podloga za uvođenje sustavnog pristupa</w:t>
      </w:r>
      <w:r w:rsidR="00427296">
        <w:rPr>
          <w:rFonts w:ascii="Times New Roman" w:eastAsia="Calibri" w:hAnsi="Times New Roman" w:cs="Times New Roman"/>
          <w:sz w:val="24"/>
          <w:szCs w:val="24"/>
        </w:rPr>
        <w:t xml:space="preserve"> </w:t>
      </w:r>
      <w:r w:rsidRPr="0082677D">
        <w:rPr>
          <w:rFonts w:ascii="Times New Roman" w:eastAsia="Calibri" w:hAnsi="Times New Roman" w:cs="Times New Roman"/>
          <w:sz w:val="24"/>
          <w:szCs w:val="24"/>
        </w:rPr>
        <w:t xml:space="preserve">upravljanju rizicima. U </w:t>
      </w:r>
      <w:r w:rsidR="00427296">
        <w:rPr>
          <w:rFonts w:ascii="Times New Roman" w:eastAsia="Calibri" w:hAnsi="Times New Roman" w:cs="Times New Roman"/>
          <w:sz w:val="24"/>
          <w:szCs w:val="24"/>
        </w:rPr>
        <w:t>svrhu</w:t>
      </w:r>
      <w:r w:rsidRPr="0082677D">
        <w:rPr>
          <w:rFonts w:ascii="Times New Roman" w:eastAsia="Calibri" w:hAnsi="Times New Roman" w:cs="Times New Roman"/>
          <w:sz w:val="24"/>
          <w:szCs w:val="24"/>
        </w:rPr>
        <w:t xml:space="preserve"> daljnjeg unaprjeđenja procesa upravljanja rizicima u</w:t>
      </w:r>
      <w:r w:rsidR="00427296">
        <w:rPr>
          <w:rFonts w:ascii="Times New Roman" w:eastAsia="Calibri" w:hAnsi="Times New Roman" w:cs="Times New Roman"/>
          <w:sz w:val="24"/>
          <w:szCs w:val="24"/>
        </w:rPr>
        <w:t xml:space="preserve"> </w:t>
      </w:r>
      <w:r w:rsidRPr="0082677D">
        <w:rPr>
          <w:rFonts w:ascii="Times New Roman" w:eastAsia="Calibri" w:hAnsi="Times New Roman" w:cs="Times New Roman"/>
          <w:sz w:val="24"/>
          <w:szCs w:val="24"/>
        </w:rPr>
        <w:t xml:space="preserve">javnom sektoru </w:t>
      </w:r>
      <w:r w:rsidR="00427296">
        <w:rPr>
          <w:rFonts w:ascii="Times New Roman" w:eastAsia="Calibri" w:hAnsi="Times New Roman" w:cs="Times New Roman"/>
          <w:sz w:val="24"/>
          <w:szCs w:val="24"/>
        </w:rPr>
        <w:t xml:space="preserve">2017. godine </w:t>
      </w:r>
      <w:r w:rsidR="00427296" w:rsidRPr="0082677D">
        <w:rPr>
          <w:rFonts w:ascii="Times New Roman" w:eastAsia="Calibri" w:hAnsi="Times New Roman" w:cs="Times New Roman"/>
          <w:sz w:val="24"/>
          <w:szCs w:val="24"/>
        </w:rPr>
        <w:t xml:space="preserve">pripremljene su nove Smjernice </w:t>
      </w:r>
      <w:r w:rsidRPr="0082677D">
        <w:rPr>
          <w:rFonts w:ascii="Times New Roman" w:eastAsia="Calibri" w:hAnsi="Times New Roman" w:cs="Times New Roman"/>
          <w:sz w:val="24"/>
          <w:szCs w:val="24"/>
        </w:rPr>
        <w:t>kojima se:</w:t>
      </w:r>
    </w:p>
    <w:p w:rsidR="0082677D" w:rsidRPr="00427296" w:rsidRDefault="0082677D" w:rsidP="00427296">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82677D">
        <w:rPr>
          <w:rFonts w:ascii="Times New Roman" w:eastAsia="Calibri" w:hAnsi="Times New Roman" w:cs="Times New Roman"/>
          <w:sz w:val="24"/>
          <w:szCs w:val="24"/>
        </w:rPr>
        <w:t>proširuje opseg primjene i na trgovačka društva i druge pravne osobe</w:t>
      </w:r>
      <w:r w:rsidR="00427296">
        <w:rPr>
          <w:rFonts w:ascii="Times New Roman" w:eastAsia="Calibri" w:hAnsi="Times New Roman" w:cs="Times New Roman"/>
          <w:sz w:val="24"/>
          <w:szCs w:val="24"/>
        </w:rPr>
        <w:t xml:space="preserve"> </w:t>
      </w:r>
      <w:r w:rsidRPr="00427296">
        <w:rPr>
          <w:rFonts w:ascii="Times New Roman" w:eastAsia="Calibri" w:hAnsi="Times New Roman" w:cs="Times New Roman"/>
          <w:sz w:val="24"/>
          <w:szCs w:val="24"/>
        </w:rPr>
        <w:t>obveznike podnošenja Izjave o fiskalnoj odgovornosti;</w:t>
      </w:r>
    </w:p>
    <w:p w:rsidR="0082677D" w:rsidRPr="0082677D" w:rsidRDefault="0082677D" w:rsidP="00427296">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82677D">
        <w:rPr>
          <w:rFonts w:ascii="Times New Roman" w:eastAsia="Calibri" w:hAnsi="Times New Roman" w:cs="Times New Roman"/>
          <w:sz w:val="24"/>
          <w:szCs w:val="24"/>
        </w:rPr>
        <w:t>uvodi podjela na strateške i operativne rizike;</w:t>
      </w:r>
    </w:p>
    <w:p w:rsidR="0082677D" w:rsidRPr="003C40F3" w:rsidRDefault="0082677D" w:rsidP="003C40F3">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82677D">
        <w:rPr>
          <w:rFonts w:ascii="Times New Roman" w:eastAsia="Calibri" w:hAnsi="Times New Roman" w:cs="Times New Roman"/>
          <w:sz w:val="24"/>
          <w:szCs w:val="24"/>
        </w:rPr>
        <w:t>upravljanje strateškim rizicima i koordinacija prikupljanja podataka za</w:t>
      </w:r>
      <w:r w:rsidR="003C40F3">
        <w:rPr>
          <w:rFonts w:ascii="Times New Roman" w:eastAsia="Calibri" w:hAnsi="Times New Roman" w:cs="Times New Roman"/>
          <w:sz w:val="24"/>
          <w:szCs w:val="24"/>
        </w:rPr>
        <w:t xml:space="preserve"> </w:t>
      </w:r>
      <w:r w:rsidRPr="003C40F3">
        <w:rPr>
          <w:rFonts w:ascii="Times New Roman" w:eastAsia="Calibri" w:hAnsi="Times New Roman" w:cs="Times New Roman"/>
          <w:sz w:val="24"/>
          <w:szCs w:val="24"/>
        </w:rPr>
        <w:t>strateške rizike stavlja u nadležnost najviše razine rukovodstva;</w:t>
      </w:r>
    </w:p>
    <w:p w:rsidR="0082677D" w:rsidRPr="003C40F3" w:rsidRDefault="0082677D" w:rsidP="003C40F3">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82677D">
        <w:rPr>
          <w:rFonts w:ascii="Times New Roman" w:eastAsia="Calibri" w:hAnsi="Times New Roman" w:cs="Times New Roman"/>
          <w:sz w:val="24"/>
          <w:szCs w:val="24"/>
        </w:rPr>
        <w:t>zahtijeva objektivnija procjena rizika temeljena na analizama uzroka i</w:t>
      </w:r>
      <w:r w:rsidR="003C40F3">
        <w:rPr>
          <w:rFonts w:ascii="Times New Roman" w:eastAsia="Calibri" w:hAnsi="Times New Roman" w:cs="Times New Roman"/>
          <w:sz w:val="24"/>
          <w:szCs w:val="24"/>
        </w:rPr>
        <w:t xml:space="preserve"> </w:t>
      </w:r>
      <w:r w:rsidRPr="003C40F3">
        <w:rPr>
          <w:rFonts w:ascii="Times New Roman" w:eastAsia="Calibri" w:hAnsi="Times New Roman" w:cs="Times New Roman"/>
          <w:sz w:val="24"/>
          <w:szCs w:val="24"/>
        </w:rPr>
        <w:t>posljedica rizika, faktora rizičnosti i pokazatelja rizika, što ujedno zahtijeva i</w:t>
      </w:r>
      <w:r w:rsidR="003C40F3">
        <w:rPr>
          <w:rFonts w:ascii="Times New Roman" w:eastAsia="Calibri" w:hAnsi="Times New Roman" w:cs="Times New Roman"/>
          <w:sz w:val="24"/>
          <w:szCs w:val="24"/>
        </w:rPr>
        <w:t xml:space="preserve"> </w:t>
      </w:r>
      <w:r w:rsidRPr="003C40F3">
        <w:rPr>
          <w:rFonts w:ascii="Times New Roman" w:eastAsia="Calibri" w:hAnsi="Times New Roman" w:cs="Times New Roman"/>
          <w:sz w:val="24"/>
          <w:szCs w:val="24"/>
        </w:rPr>
        <w:t>detaljnije prikupljanje i analiziranje informacija za potrebe procjene rizika;</w:t>
      </w:r>
    </w:p>
    <w:p w:rsidR="0082677D" w:rsidRPr="003C40F3" w:rsidRDefault="0082677D" w:rsidP="003C40F3">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82677D">
        <w:rPr>
          <w:rFonts w:ascii="Times New Roman" w:eastAsia="Calibri" w:hAnsi="Times New Roman" w:cs="Times New Roman"/>
          <w:sz w:val="24"/>
          <w:szCs w:val="24"/>
        </w:rPr>
        <w:t>zahtijeva aktivnije praćenje provedbe mjera za ublažavanje rizika te</w:t>
      </w:r>
      <w:r w:rsidR="003C40F3">
        <w:rPr>
          <w:rFonts w:ascii="Times New Roman" w:eastAsia="Calibri" w:hAnsi="Times New Roman" w:cs="Times New Roman"/>
          <w:sz w:val="24"/>
          <w:szCs w:val="24"/>
        </w:rPr>
        <w:t xml:space="preserve"> </w:t>
      </w:r>
      <w:r w:rsidRPr="003C40F3">
        <w:rPr>
          <w:rFonts w:ascii="Times New Roman" w:eastAsia="Calibri" w:hAnsi="Times New Roman" w:cs="Times New Roman"/>
          <w:sz w:val="24"/>
          <w:szCs w:val="24"/>
        </w:rPr>
        <w:t>izvještavanje o statusu rizika;</w:t>
      </w:r>
    </w:p>
    <w:p w:rsidR="0082677D" w:rsidRPr="003C40F3" w:rsidRDefault="0082677D" w:rsidP="003C40F3">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82677D">
        <w:rPr>
          <w:rFonts w:ascii="Times New Roman" w:eastAsia="Calibri" w:hAnsi="Times New Roman" w:cs="Times New Roman"/>
          <w:sz w:val="24"/>
          <w:szCs w:val="24"/>
        </w:rPr>
        <w:t>zahtijeva aktivnija suradnja povezanih institucija (razdjela i institucija iz</w:t>
      </w:r>
      <w:r w:rsidR="003C40F3">
        <w:rPr>
          <w:rFonts w:ascii="Times New Roman" w:eastAsia="Calibri" w:hAnsi="Times New Roman" w:cs="Times New Roman"/>
          <w:sz w:val="24"/>
          <w:szCs w:val="24"/>
        </w:rPr>
        <w:t xml:space="preserve"> </w:t>
      </w:r>
      <w:r w:rsidRPr="003C40F3">
        <w:rPr>
          <w:rFonts w:ascii="Times New Roman" w:eastAsia="Calibri" w:hAnsi="Times New Roman" w:cs="Times New Roman"/>
          <w:sz w:val="24"/>
          <w:szCs w:val="24"/>
        </w:rPr>
        <w:t>nadležnosti razdjela, jedinica lokalne i područne (regionalne) samouprave i</w:t>
      </w:r>
      <w:r w:rsidR="003C40F3">
        <w:rPr>
          <w:rFonts w:ascii="Times New Roman" w:eastAsia="Calibri" w:hAnsi="Times New Roman" w:cs="Times New Roman"/>
          <w:sz w:val="24"/>
          <w:szCs w:val="24"/>
        </w:rPr>
        <w:t xml:space="preserve"> </w:t>
      </w:r>
      <w:r w:rsidRPr="003C40F3">
        <w:rPr>
          <w:rFonts w:ascii="Times New Roman" w:eastAsia="Calibri" w:hAnsi="Times New Roman" w:cs="Times New Roman"/>
          <w:sz w:val="24"/>
          <w:szCs w:val="24"/>
        </w:rPr>
        <w:t>institucija iz njihove nadležnosti) u procesu upravljanja rizicima;</w:t>
      </w:r>
    </w:p>
    <w:p w:rsidR="00427296" w:rsidRPr="003C40F3" w:rsidRDefault="0082677D" w:rsidP="003C40F3">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82677D">
        <w:rPr>
          <w:rFonts w:ascii="Times New Roman" w:eastAsia="Calibri" w:hAnsi="Times New Roman" w:cs="Times New Roman"/>
          <w:sz w:val="24"/>
          <w:szCs w:val="24"/>
        </w:rPr>
        <w:t>usmjerava na međusektorski pristup za postupanje po rizicima koji zahtijevaju</w:t>
      </w:r>
      <w:r w:rsidR="003C40F3">
        <w:rPr>
          <w:rFonts w:ascii="Times New Roman" w:eastAsia="Calibri" w:hAnsi="Times New Roman" w:cs="Times New Roman"/>
          <w:sz w:val="24"/>
          <w:szCs w:val="24"/>
        </w:rPr>
        <w:t xml:space="preserve"> </w:t>
      </w:r>
      <w:r w:rsidRPr="003C40F3">
        <w:rPr>
          <w:rFonts w:ascii="Times New Roman" w:eastAsia="Calibri" w:hAnsi="Times New Roman" w:cs="Times New Roman"/>
          <w:sz w:val="24"/>
          <w:szCs w:val="24"/>
        </w:rPr>
        <w:t>koordinirani pristup više institucija u čijoj je nadležnosti njihovo rješavanje.</w:t>
      </w:r>
    </w:p>
    <w:p w:rsidR="00427296" w:rsidRDefault="00427296" w:rsidP="00427296">
      <w:pPr>
        <w:autoSpaceDE w:val="0"/>
        <w:autoSpaceDN w:val="0"/>
        <w:adjustRightInd w:val="0"/>
        <w:spacing w:after="0" w:line="360" w:lineRule="auto"/>
        <w:ind w:left="720"/>
        <w:jc w:val="both"/>
        <w:rPr>
          <w:rFonts w:ascii="Times New Roman" w:eastAsia="Calibri" w:hAnsi="Times New Roman" w:cs="Times New Roman"/>
          <w:sz w:val="24"/>
          <w:szCs w:val="24"/>
        </w:rPr>
      </w:pPr>
    </w:p>
    <w:p w:rsidR="00427296" w:rsidRDefault="00427296" w:rsidP="00427296">
      <w:pPr>
        <w:autoSpaceDE w:val="0"/>
        <w:autoSpaceDN w:val="0"/>
        <w:adjustRightInd w:val="0"/>
        <w:spacing w:after="0" w:line="360" w:lineRule="auto"/>
        <w:ind w:left="720"/>
        <w:jc w:val="both"/>
        <w:rPr>
          <w:rFonts w:ascii="Times New Roman" w:eastAsia="Calibri" w:hAnsi="Times New Roman" w:cs="Times New Roman"/>
          <w:sz w:val="24"/>
          <w:szCs w:val="24"/>
        </w:rPr>
      </w:pPr>
    </w:p>
    <w:p w:rsidR="00427296" w:rsidRDefault="00427296" w:rsidP="00427296">
      <w:pPr>
        <w:autoSpaceDE w:val="0"/>
        <w:autoSpaceDN w:val="0"/>
        <w:adjustRightInd w:val="0"/>
        <w:spacing w:after="0" w:line="360" w:lineRule="auto"/>
        <w:ind w:left="720"/>
        <w:jc w:val="both"/>
        <w:rPr>
          <w:rFonts w:ascii="Times New Roman" w:eastAsia="Calibri" w:hAnsi="Times New Roman" w:cs="Times New Roman"/>
          <w:sz w:val="24"/>
          <w:szCs w:val="24"/>
        </w:rPr>
      </w:pPr>
    </w:p>
    <w:p w:rsidR="0082677D" w:rsidRPr="00E96A9E" w:rsidRDefault="0082677D" w:rsidP="0082677D">
      <w:pPr>
        <w:pStyle w:val="Odlomakpopisa"/>
        <w:spacing w:after="120" w:line="360" w:lineRule="auto"/>
        <w:ind w:left="0" w:firstLine="709"/>
        <w:jc w:val="both"/>
        <w:rPr>
          <w:rFonts w:ascii="Times New Roman" w:eastAsia="Calibri" w:hAnsi="Times New Roman" w:cs="Times New Roman"/>
          <w:sz w:val="24"/>
          <w:szCs w:val="24"/>
        </w:rPr>
      </w:pPr>
      <w:r w:rsidRPr="00427296">
        <w:rPr>
          <w:rFonts w:ascii="Times New Roman" w:eastAsia="Calibri" w:hAnsi="Times New Roman" w:cs="Times New Roman"/>
          <w:sz w:val="24"/>
          <w:szCs w:val="24"/>
        </w:rPr>
        <w:lastRenderedPageBreak/>
        <w:t>Prilikom izrade ove Strategije detaljno su proučene i primijenjene navedene</w:t>
      </w:r>
      <w:r w:rsidR="00427296">
        <w:rPr>
          <w:rFonts w:ascii="Times New Roman" w:eastAsia="Calibri" w:hAnsi="Times New Roman" w:cs="Times New Roman"/>
          <w:sz w:val="24"/>
          <w:szCs w:val="24"/>
        </w:rPr>
        <w:t xml:space="preserve"> </w:t>
      </w:r>
      <w:r w:rsidRPr="0082677D">
        <w:rPr>
          <w:rFonts w:ascii="Times New Roman" w:eastAsia="Calibri" w:hAnsi="Times New Roman" w:cs="Times New Roman"/>
          <w:sz w:val="24"/>
          <w:szCs w:val="24"/>
        </w:rPr>
        <w:t>Smjernice.</w:t>
      </w:r>
      <w:r w:rsidR="003C40F3">
        <w:rPr>
          <w:rFonts w:ascii="Times New Roman" w:eastAsia="Calibri" w:hAnsi="Times New Roman" w:cs="Times New Roman"/>
          <w:sz w:val="24"/>
          <w:szCs w:val="24"/>
        </w:rPr>
        <w:t xml:space="preserve"> </w:t>
      </w:r>
      <w:r w:rsidRPr="0082677D">
        <w:rPr>
          <w:rFonts w:ascii="Times New Roman" w:eastAsia="Calibri" w:hAnsi="Times New Roman" w:cs="Times New Roman"/>
          <w:sz w:val="24"/>
          <w:szCs w:val="24"/>
        </w:rPr>
        <w:t>Upra</w:t>
      </w:r>
      <w:r w:rsidR="003C40F3">
        <w:rPr>
          <w:rFonts w:ascii="Times New Roman" w:eastAsia="Calibri" w:hAnsi="Times New Roman" w:cs="Times New Roman"/>
          <w:sz w:val="24"/>
          <w:szCs w:val="24"/>
        </w:rPr>
        <w:t>vljanje rizicima je zakonska ob</w:t>
      </w:r>
      <w:r w:rsidRPr="0082677D">
        <w:rPr>
          <w:rFonts w:ascii="Times New Roman" w:eastAsia="Calibri" w:hAnsi="Times New Roman" w:cs="Times New Roman"/>
          <w:sz w:val="24"/>
          <w:szCs w:val="24"/>
        </w:rPr>
        <w:t xml:space="preserve">veza i </w:t>
      </w:r>
      <w:r w:rsidR="003C40F3">
        <w:rPr>
          <w:rFonts w:ascii="Times New Roman" w:eastAsia="Calibri" w:hAnsi="Times New Roman" w:cs="Times New Roman"/>
          <w:sz w:val="24"/>
          <w:szCs w:val="24"/>
        </w:rPr>
        <w:t>važan element kvalitetnog</w:t>
      </w:r>
      <w:r w:rsidRPr="0082677D">
        <w:rPr>
          <w:rFonts w:ascii="Times New Roman" w:eastAsia="Calibri" w:hAnsi="Times New Roman" w:cs="Times New Roman"/>
          <w:sz w:val="24"/>
          <w:szCs w:val="24"/>
        </w:rPr>
        <w:t xml:space="preserve"> upravljanja.</w:t>
      </w:r>
      <w:r w:rsidR="00427296">
        <w:rPr>
          <w:rFonts w:ascii="Times New Roman" w:eastAsia="Calibri" w:hAnsi="Times New Roman" w:cs="Times New Roman"/>
          <w:sz w:val="24"/>
          <w:szCs w:val="24"/>
        </w:rPr>
        <w:t xml:space="preserve"> </w:t>
      </w:r>
      <w:r w:rsidRPr="0082677D">
        <w:rPr>
          <w:rFonts w:ascii="Times New Roman" w:eastAsia="Calibri" w:hAnsi="Times New Roman" w:cs="Times New Roman"/>
          <w:sz w:val="24"/>
          <w:szCs w:val="24"/>
        </w:rPr>
        <w:t>Odgovarajuće upravljanje rizicima je od izuzetne važnosti za Općinu i za sposobnost</w:t>
      </w:r>
      <w:r w:rsidR="00427296">
        <w:rPr>
          <w:rFonts w:ascii="Times New Roman" w:eastAsia="Calibri" w:hAnsi="Times New Roman" w:cs="Times New Roman"/>
          <w:sz w:val="24"/>
          <w:szCs w:val="24"/>
        </w:rPr>
        <w:t xml:space="preserve"> </w:t>
      </w:r>
      <w:r w:rsidRPr="0082677D">
        <w:rPr>
          <w:rFonts w:ascii="Times New Roman" w:eastAsia="Calibri" w:hAnsi="Times New Roman" w:cs="Times New Roman"/>
          <w:sz w:val="24"/>
          <w:szCs w:val="24"/>
        </w:rPr>
        <w:t xml:space="preserve">obavljanja dodijeljenih </w:t>
      </w:r>
      <w:r w:rsidR="003C40F3">
        <w:rPr>
          <w:rFonts w:ascii="Times New Roman" w:eastAsia="Calibri" w:hAnsi="Times New Roman" w:cs="Times New Roman"/>
          <w:sz w:val="24"/>
          <w:szCs w:val="24"/>
        </w:rPr>
        <w:t>joj</w:t>
      </w:r>
      <w:r w:rsidRPr="0082677D">
        <w:rPr>
          <w:rFonts w:ascii="Times New Roman" w:eastAsia="Calibri" w:hAnsi="Times New Roman" w:cs="Times New Roman"/>
          <w:sz w:val="24"/>
          <w:szCs w:val="24"/>
        </w:rPr>
        <w:t xml:space="preserve"> funkcija. Strategija opisuje ciljeve i koristi </w:t>
      </w:r>
      <w:r w:rsidR="003C40F3">
        <w:rPr>
          <w:rFonts w:ascii="Times New Roman" w:eastAsia="Calibri" w:hAnsi="Times New Roman" w:cs="Times New Roman"/>
          <w:sz w:val="24"/>
          <w:szCs w:val="24"/>
        </w:rPr>
        <w:t xml:space="preserve">koje ima </w:t>
      </w:r>
      <w:r w:rsidRPr="0082677D">
        <w:rPr>
          <w:rFonts w:ascii="Times New Roman" w:eastAsia="Calibri" w:hAnsi="Times New Roman" w:cs="Times New Roman"/>
          <w:sz w:val="24"/>
          <w:szCs w:val="24"/>
        </w:rPr>
        <w:t>upravljanj</w:t>
      </w:r>
      <w:r w:rsidR="003C40F3">
        <w:rPr>
          <w:rFonts w:ascii="Times New Roman" w:eastAsia="Calibri" w:hAnsi="Times New Roman" w:cs="Times New Roman"/>
          <w:sz w:val="24"/>
          <w:szCs w:val="24"/>
        </w:rPr>
        <w:t>e</w:t>
      </w:r>
      <w:r w:rsidR="00427296">
        <w:rPr>
          <w:rFonts w:ascii="Times New Roman" w:eastAsia="Calibri" w:hAnsi="Times New Roman" w:cs="Times New Roman"/>
          <w:sz w:val="24"/>
          <w:szCs w:val="24"/>
        </w:rPr>
        <w:t xml:space="preserve"> </w:t>
      </w:r>
      <w:r w:rsidRPr="0082677D">
        <w:rPr>
          <w:rFonts w:ascii="Times New Roman" w:eastAsia="Calibri" w:hAnsi="Times New Roman" w:cs="Times New Roman"/>
          <w:sz w:val="24"/>
          <w:szCs w:val="24"/>
        </w:rPr>
        <w:t>rizicima, odgov</w:t>
      </w:r>
      <w:r w:rsidR="003C40F3">
        <w:rPr>
          <w:rFonts w:ascii="Times New Roman" w:eastAsia="Calibri" w:hAnsi="Times New Roman" w:cs="Times New Roman"/>
          <w:sz w:val="24"/>
          <w:szCs w:val="24"/>
        </w:rPr>
        <w:t>ornosti za upravljanje rizicima</w:t>
      </w:r>
      <w:r w:rsidRPr="0082677D">
        <w:rPr>
          <w:rFonts w:ascii="Times New Roman" w:eastAsia="Calibri" w:hAnsi="Times New Roman" w:cs="Times New Roman"/>
          <w:sz w:val="24"/>
          <w:szCs w:val="24"/>
        </w:rPr>
        <w:t xml:space="preserve"> te daje pregled okvira koji će </w:t>
      </w:r>
      <w:r w:rsidR="003C40F3">
        <w:rPr>
          <w:rFonts w:ascii="Times New Roman" w:eastAsia="Calibri" w:hAnsi="Times New Roman" w:cs="Times New Roman"/>
          <w:sz w:val="24"/>
          <w:szCs w:val="24"/>
        </w:rPr>
        <w:t xml:space="preserve">biti uspostavljen u svrhu uspješnog upravljanja rizicima. </w:t>
      </w:r>
      <w:r w:rsidRPr="0082677D">
        <w:rPr>
          <w:rFonts w:ascii="Times New Roman" w:eastAsia="Calibri" w:hAnsi="Times New Roman" w:cs="Times New Roman"/>
          <w:sz w:val="24"/>
          <w:szCs w:val="24"/>
        </w:rPr>
        <w:t xml:space="preserve"> </w:t>
      </w:r>
    </w:p>
    <w:p w:rsidR="00AD2407" w:rsidRPr="001118A8" w:rsidRDefault="00E96A9E" w:rsidP="001118A8">
      <w:pPr>
        <w:pStyle w:val="Naslov1"/>
        <w:spacing w:before="360" w:after="240" w:line="360" w:lineRule="auto"/>
        <w:jc w:val="both"/>
        <w:rPr>
          <w:rFonts w:ascii="Times New Roman" w:hAnsi="Times New Roman"/>
          <w:b/>
          <w:iCs/>
          <w:color w:val="2E74B5" w:themeColor="accent1" w:themeShade="BF"/>
          <w:sz w:val="28"/>
          <w:szCs w:val="28"/>
        </w:rPr>
      </w:pPr>
      <w:bookmarkStart w:id="1" w:name="_Toc192441192"/>
      <w:r w:rsidRPr="00E96A9E">
        <w:rPr>
          <w:rFonts w:ascii="Times New Roman" w:hAnsi="Times New Roman"/>
          <w:b/>
          <w:iCs/>
          <w:color w:val="2E74B5" w:themeColor="accent1" w:themeShade="BF"/>
          <w:sz w:val="28"/>
          <w:szCs w:val="28"/>
        </w:rPr>
        <w:t xml:space="preserve">2. </w:t>
      </w:r>
      <w:r w:rsidR="00AD2407" w:rsidRPr="001118A8">
        <w:rPr>
          <w:rFonts w:ascii="Times New Roman" w:hAnsi="Times New Roman"/>
          <w:b/>
          <w:iCs/>
          <w:color w:val="2E74B5" w:themeColor="accent1" w:themeShade="BF"/>
          <w:sz w:val="28"/>
          <w:szCs w:val="28"/>
        </w:rPr>
        <w:t>TEMELJNI STAVOVI O UPRAVLJANJU RIZICIMA</w:t>
      </w:r>
      <w:bookmarkEnd w:id="1"/>
    </w:p>
    <w:p w:rsidR="00AD2407" w:rsidRPr="00E96A9E"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 xml:space="preserve">Rizici su događaji koji se </w:t>
      </w:r>
      <w:r w:rsidR="003C40F3">
        <w:rPr>
          <w:rFonts w:ascii="Times New Roman" w:eastAsia="Calibri" w:hAnsi="Times New Roman" w:cs="Times New Roman"/>
          <w:sz w:val="24"/>
          <w:szCs w:val="24"/>
        </w:rPr>
        <w:t>nastoje</w:t>
      </w:r>
      <w:r w:rsidRPr="00E96A9E">
        <w:rPr>
          <w:rFonts w:ascii="Times New Roman" w:eastAsia="Calibri" w:hAnsi="Times New Roman" w:cs="Times New Roman"/>
          <w:sz w:val="24"/>
          <w:szCs w:val="24"/>
        </w:rPr>
        <w:t xml:space="preserve"> </w:t>
      </w:r>
      <w:r w:rsidR="003C40F3">
        <w:rPr>
          <w:rFonts w:ascii="Times New Roman" w:eastAsia="Calibri" w:hAnsi="Times New Roman" w:cs="Times New Roman"/>
          <w:sz w:val="24"/>
          <w:szCs w:val="24"/>
        </w:rPr>
        <w:t>umanjiti</w:t>
      </w:r>
      <w:r w:rsidRPr="00E96A9E">
        <w:rPr>
          <w:rFonts w:ascii="Times New Roman" w:eastAsia="Calibri" w:hAnsi="Times New Roman" w:cs="Times New Roman"/>
          <w:sz w:val="24"/>
          <w:szCs w:val="24"/>
        </w:rPr>
        <w:t xml:space="preserve"> </w:t>
      </w:r>
      <w:r w:rsidR="003C40F3">
        <w:rPr>
          <w:rFonts w:ascii="Times New Roman" w:eastAsia="Calibri" w:hAnsi="Times New Roman" w:cs="Times New Roman"/>
          <w:sz w:val="24"/>
          <w:szCs w:val="24"/>
        </w:rPr>
        <w:t xml:space="preserve">ili eliminirati </w:t>
      </w:r>
      <w:r w:rsidRPr="00E96A9E">
        <w:rPr>
          <w:rFonts w:ascii="Times New Roman" w:eastAsia="Calibri" w:hAnsi="Times New Roman" w:cs="Times New Roman"/>
          <w:sz w:val="24"/>
          <w:szCs w:val="24"/>
        </w:rPr>
        <w:t>jer mogu:</w:t>
      </w:r>
    </w:p>
    <w:p w:rsidR="00AD2407" w:rsidRPr="001118A8" w:rsidRDefault="00AD2407" w:rsidP="001118A8">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1118A8">
        <w:rPr>
          <w:rFonts w:ascii="Times New Roman" w:eastAsia="Calibri" w:hAnsi="Times New Roman" w:cs="Times New Roman"/>
          <w:sz w:val="24"/>
          <w:szCs w:val="24"/>
        </w:rPr>
        <w:t>ugroziti ostvarenje ciljeva Općine;</w:t>
      </w:r>
    </w:p>
    <w:p w:rsidR="00AD2407" w:rsidRPr="001118A8" w:rsidRDefault="00AD2407" w:rsidP="001118A8">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1118A8">
        <w:rPr>
          <w:rFonts w:ascii="Times New Roman" w:eastAsia="Calibri" w:hAnsi="Times New Roman" w:cs="Times New Roman"/>
          <w:sz w:val="24"/>
          <w:szCs w:val="24"/>
        </w:rPr>
        <w:t>narušiti kvalitetu usluga građanima i izazvati njihovo nezadovoljstvo;</w:t>
      </w:r>
    </w:p>
    <w:p w:rsidR="00AD2407" w:rsidRPr="001118A8" w:rsidRDefault="00AD2407" w:rsidP="001118A8">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1118A8">
        <w:rPr>
          <w:rFonts w:ascii="Times New Roman" w:eastAsia="Calibri" w:hAnsi="Times New Roman" w:cs="Times New Roman"/>
          <w:sz w:val="24"/>
          <w:szCs w:val="24"/>
        </w:rPr>
        <w:t>naštetiti ugledu Općine;</w:t>
      </w:r>
    </w:p>
    <w:p w:rsidR="00AD2407" w:rsidRPr="001118A8" w:rsidRDefault="00AD2407" w:rsidP="001118A8">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1118A8">
        <w:rPr>
          <w:rFonts w:ascii="Times New Roman" w:eastAsia="Calibri" w:hAnsi="Times New Roman" w:cs="Times New Roman"/>
          <w:sz w:val="24"/>
          <w:szCs w:val="24"/>
        </w:rPr>
        <w:t>smanjiti povjerenje javnosti;</w:t>
      </w:r>
    </w:p>
    <w:p w:rsidR="00AD2407" w:rsidRPr="001118A8" w:rsidRDefault="00AD2407" w:rsidP="001118A8">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1118A8">
        <w:rPr>
          <w:rFonts w:ascii="Times New Roman" w:eastAsia="Calibri" w:hAnsi="Times New Roman" w:cs="Times New Roman"/>
          <w:sz w:val="24"/>
          <w:szCs w:val="24"/>
        </w:rPr>
        <w:t>uzrokovati financijske gubitke i štete;</w:t>
      </w:r>
    </w:p>
    <w:p w:rsidR="00AD2407" w:rsidRPr="001118A8" w:rsidRDefault="00AD2407" w:rsidP="001118A8">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1118A8">
        <w:rPr>
          <w:rFonts w:ascii="Times New Roman" w:eastAsia="Calibri" w:hAnsi="Times New Roman" w:cs="Times New Roman"/>
          <w:sz w:val="24"/>
          <w:szCs w:val="24"/>
        </w:rPr>
        <w:t>rezultirati zlouporabom javnih sredstava, neovlaštenim korištenjem ili otuđenjem imovine;</w:t>
      </w:r>
    </w:p>
    <w:p w:rsidR="003C40F3" w:rsidRDefault="003C40F3" w:rsidP="003C40F3">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00AD2407" w:rsidRPr="001118A8">
        <w:rPr>
          <w:rFonts w:ascii="Times New Roman" w:eastAsia="Calibri" w:hAnsi="Times New Roman" w:cs="Times New Roman"/>
          <w:sz w:val="24"/>
          <w:szCs w:val="24"/>
        </w:rPr>
        <w:t>izikom se smatraju i neiskorištene prilike ili</w:t>
      </w:r>
      <w:r>
        <w:rPr>
          <w:rFonts w:ascii="Times New Roman" w:eastAsia="Calibri" w:hAnsi="Times New Roman" w:cs="Times New Roman"/>
          <w:sz w:val="24"/>
          <w:szCs w:val="24"/>
        </w:rPr>
        <w:t xml:space="preserve"> propuštene</w:t>
      </w:r>
      <w:r w:rsidR="00AD2407" w:rsidRPr="001118A8">
        <w:rPr>
          <w:rFonts w:ascii="Times New Roman" w:eastAsia="Calibri" w:hAnsi="Times New Roman" w:cs="Times New Roman"/>
          <w:sz w:val="24"/>
          <w:szCs w:val="24"/>
        </w:rPr>
        <w:t xml:space="preserve"> mogućnosti za poboljšanje poslovanja.</w:t>
      </w:r>
    </w:p>
    <w:p w:rsidR="00E52D94" w:rsidRPr="00E52D94" w:rsidRDefault="00E52D94" w:rsidP="00E52D94">
      <w:pPr>
        <w:autoSpaceDE w:val="0"/>
        <w:autoSpaceDN w:val="0"/>
        <w:adjustRightInd w:val="0"/>
        <w:spacing w:after="0" w:line="360" w:lineRule="auto"/>
        <w:ind w:left="720"/>
        <w:jc w:val="both"/>
        <w:rPr>
          <w:rFonts w:ascii="Times New Roman" w:eastAsia="Calibri" w:hAnsi="Times New Roman" w:cs="Times New Roman"/>
          <w:sz w:val="24"/>
          <w:szCs w:val="24"/>
        </w:rPr>
      </w:pPr>
    </w:p>
    <w:p w:rsidR="00AD2407" w:rsidRPr="001118A8" w:rsidRDefault="00AD2407" w:rsidP="001118A8">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Sve razine rukovodstva i svi zaposlenici uključeni s</w:t>
      </w:r>
      <w:r w:rsidR="003C40F3">
        <w:rPr>
          <w:rFonts w:ascii="Times New Roman" w:eastAsia="Calibri" w:hAnsi="Times New Roman" w:cs="Times New Roman"/>
          <w:sz w:val="24"/>
          <w:szCs w:val="24"/>
        </w:rPr>
        <w:t>u u proces upravljanja rizicima:</w:t>
      </w:r>
    </w:p>
    <w:p w:rsidR="00AD2407" w:rsidRPr="001118A8" w:rsidRDefault="00AD2407" w:rsidP="001118A8">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1118A8">
        <w:rPr>
          <w:rFonts w:ascii="Times New Roman" w:eastAsia="Calibri" w:hAnsi="Times New Roman" w:cs="Times New Roman"/>
          <w:sz w:val="24"/>
          <w:szCs w:val="24"/>
        </w:rPr>
        <w:t>najviša razina rukovodstva utvrdit će, procijeniti i pratiti strateške rizike za Općinu i institucije iz nadležnosti,</w:t>
      </w:r>
    </w:p>
    <w:p w:rsidR="00AD2407" w:rsidRPr="001118A8" w:rsidRDefault="00AD2407" w:rsidP="001118A8">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sidRPr="001118A8">
        <w:rPr>
          <w:rFonts w:ascii="Times New Roman" w:eastAsia="Calibri" w:hAnsi="Times New Roman" w:cs="Times New Roman"/>
          <w:sz w:val="24"/>
          <w:szCs w:val="24"/>
        </w:rPr>
        <w:t>rukovoditelji ustrojstvenih jedinica i rukovoditelji institucija iz nadležnosti utvrđuju, procjenjuju i prate operativne rizike iz njihove nadležnosti,</w:t>
      </w:r>
    </w:p>
    <w:p w:rsidR="007F08ED" w:rsidRDefault="007F08ED" w:rsidP="007F08ED">
      <w:pPr>
        <w:numPr>
          <w:ilvl w:val="0"/>
          <w:numId w:val="9"/>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Pr="007F08ED">
        <w:rPr>
          <w:rFonts w:ascii="Times New Roman" w:eastAsia="Calibri" w:hAnsi="Times New Roman" w:cs="Times New Roman"/>
          <w:sz w:val="24"/>
          <w:szCs w:val="24"/>
        </w:rPr>
        <w:t>činkovito upravljanje rizicima temeljit će se na komunikaciji „odozgo prema</w:t>
      </w:r>
      <w:r>
        <w:rPr>
          <w:rFonts w:ascii="Times New Roman" w:eastAsia="Calibri" w:hAnsi="Times New Roman" w:cs="Times New Roman"/>
          <w:sz w:val="24"/>
          <w:szCs w:val="24"/>
        </w:rPr>
        <w:t xml:space="preserve"> </w:t>
      </w:r>
      <w:r w:rsidRPr="007F08ED">
        <w:rPr>
          <w:rFonts w:ascii="Times New Roman" w:eastAsia="Calibri" w:hAnsi="Times New Roman" w:cs="Times New Roman"/>
          <w:sz w:val="24"/>
          <w:szCs w:val="24"/>
        </w:rPr>
        <w:t>dolje“ i „odozdo prema gore“.</w:t>
      </w:r>
    </w:p>
    <w:p w:rsidR="007F08ED" w:rsidRDefault="007F08ED" w:rsidP="007F08ED">
      <w:pPr>
        <w:pStyle w:val="Odlomakpopisa"/>
        <w:spacing w:after="120" w:line="360" w:lineRule="auto"/>
        <w:ind w:left="0" w:firstLine="709"/>
        <w:jc w:val="both"/>
        <w:rPr>
          <w:rFonts w:ascii="Times New Roman" w:eastAsia="Calibri" w:hAnsi="Times New Roman" w:cs="Times New Roman"/>
          <w:sz w:val="24"/>
          <w:szCs w:val="24"/>
        </w:rPr>
      </w:pPr>
      <w:r w:rsidRPr="007F08ED">
        <w:rPr>
          <w:rFonts w:ascii="Times New Roman" w:eastAsia="Calibri" w:hAnsi="Times New Roman" w:cs="Times New Roman"/>
          <w:sz w:val="24"/>
          <w:szCs w:val="24"/>
        </w:rPr>
        <w:t>Upravljanje rizicima razvijat će se u svrhu kvalitetnijeg</w:t>
      </w:r>
      <w:r>
        <w:rPr>
          <w:rFonts w:ascii="Times New Roman" w:eastAsia="Calibri" w:hAnsi="Times New Roman" w:cs="Times New Roman"/>
          <w:sz w:val="24"/>
          <w:szCs w:val="24"/>
        </w:rPr>
        <w:t xml:space="preserve"> i bržeg odlučivanja, povećanja </w:t>
      </w:r>
      <w:r w:rsidRPr="007F08ED">
        <w:rPr>
          <w:rFonts w:ascii="Times New Roman" w:eastAsia="Calibri" w:hAnsi="Times New Roman" w:cs="Times New Roman"/>
          <w:sz w:val="24"/>
          <w:szCs w:val="24"/>
        </w:rPr>
        <w:t>učinkovitosti u korištenju sredstava i pružanju u</w:t>
      </w:r>
      <w:r>
        <w:rPr>
          <w:rFonts w:ascii="Times New Roman" w:eastAsia="Calibri" w:hAnsi="Times New Roman" w:cs="Times New Roman"/>
          <w:sz w:val="24"/>
          <w:szCs w:val="24"/>
        </w:rPr>
        <w:t xml:space="preserve">sluga građanima/zainteresiranim </w:t>
      </w:r>
      <w:r w:rsidRPr="007F08ED">
        <w:rPr>
          <w:rFonts w:ascii="Times New Roman" w:eastAsia="Calibri" w:hAnsi="Times New Roman" w:cs="Times New Roman"/>
          <w:sz w:val="24"/>
          <w:szCs w:val="24"/>
        </w:rPr>
        <w:t xml:space="preserve">stranama, boljeg planiranja i optimiziranja raspoloživih </w:t>
      </w:r>
      <w:r>
        <w:rPr>
          <w:rFonts w:ascii="Times New Roman" w:eastAsia="Calibri" w:hAnsi="Times New Roman" w:cs="Times New Roman"/>
          <w:sz w:val="24"/>
          <w:szCs w:val="24"/>
        </w:rPr>
        <w:t>sredstava te jačanja povjerenja u upravljački sustav.</w:t>
      </w:r>
    </w:p>
    <w:p w:rsidR="007F08ED" w:rsidRPr="007F08ED" w:rsidRDefault="007F08ED" w:rsidP="007F08ED">
      <w:pPr>
        <w:pStyle w:val="Odlomakpopisa"/>
        <w:spacing w:after="120" w:line="360" w:lineRule="auto"/>
        <w:ind w:left="0" w:firstLine="709"/>
        <w:jc w:val="both"/>
        <w:rPr>
          <w:rFonts w:ascii="Times New Roman" w:eastAsia="Calibri" w:hAnsi="Times New Roman" w:cs="Times New Roman"/>
          <w:sz w:val="24"/>
          <w:szCs w:val="24"/>
        </w:rPr>
      </w:pPr>
      <w:r w:rsidRPr="007F08ED">
        <w:rPr>
          <w:rFonts w:ascii="Times New Roman" w:eastAsia="Calibri" w:hAnsi="Times New Roman" w:cs="Times New Roman"/>
          <w:sz w:val="24"/>
          <w:szCs w:val="24"/>
        </w:rPr>
        <w:t>Upravljati rizicima znači unaprijed razmišljati o pot</w:t>
      </w:r>
      <w:r>
        <w:rPr>
          <w:rFonts w:ascii="Times New Roman" w:eastAsia="Calibri" w:hAnsi="Times New Roman" w:cs="Times New Roman"/>
          <w:sz w:val="24"/>
          <w:szCs w:val="24"/>
        </w:rPr>
        <w:t xml:space="preserve">encijalnim događajima koji mogu </w:t>
      </w:r>
      <w:r w:rsidRPr="007F08ED">
        <w:rPr>
          <w:rFonts w:ascii="Times New Roman" w:eastAsia="Calibri" w:hAnsi="Times New Roman" w:cs="Times New Roman"/>
          <w:sz w:val="24"/>
          <w:szCs w:val="24"/>
        </w:rPr>
        <w:t>nastati, učincima i posljedicama s kojima se Opći</w:t>
      </w:r>
      <w:r>
        <w:rPr>
          <w:rFonts w:ascii="Times New Roman" w:eastAsia="Calibri" w:hAnsi="Times New Roman" w:cs="Times New Roman"/>
          <w:sz w:val="24"/>
          <w:szCs w:val="24"/>
        </w:rPr>
        <w:t xml:space="preserve">na može suočiti u budućnosti te </w:t>
      </w:r>
      <w:r w:rsidRPr="007F08ED">
        <w:rPr>
          <w:rFonts w:ascii="Times New Roman" w:eastAsia="Calibri" w:hAnsi="Times New Roman" w:cs="Times New Roman"/>
          <w:sz w:val="24"/>
          <w:szCs w:val="24"/>
        </w:rPr>
        <w:t xml:space="preserve">pravovremeno </w:t>
      </w:r>
      <w:r w:rsidRPr="007F08ED">
        <w:rPr>
          <w:rFonts w:ascii="Times New Roman" w:eastAsia="Calibri" w:hAnsi="Times New Roman" w:cs="Times New Roman"/>
          <w:sz w:val="24"/>
          <w:szCs w:val="24"/>
        </w:rPr>
        <w:lastRenderedPageBreak/>
        <w:t>poduzimati mjere kako bi se rizici minimalizirali, a time nepovoljni</w:t>
      </w:r>
      <w:r>
        <w:rPr>
          <w:rFonts w:ascii="Times New Roman" w:eastAsia="Calibri" w:hAnsi="Times New Roman" w:cs="Times New Roman"/>
          <w:sz w:val="24"/>
          <w:szCs w:val="24"/>
        </w:rPr>
        <w:t xml:space="preserve"> učinci izbjegli odnosno u</w:t>
      </w:r>
      <w:r w:rsidRPr="007F08ED">
        <w:rPr>
          <w:rFonts w:ascii="Times New Roman" w:eastAsia="Calibri" w:hAnsi="Times New Roman" w:cs="Times New Roman"/>
          <w:sz w:val="24"/>
          <w:szCs w:val="24"/>
        </w:rPr>
        <w:t>manjili. Učinkovito</w:t>
      </w:r>
      <w:r>
        <w:rPr>
          <w:rFonts w:ascii="Times New Roman" w:eastAsia="Calibri" w:hAnsi="Times New Roman" w:cs="Times New Roman"/>
          <w:sz w:val="24"/>
          <w:szCs w:val="24"/>
        </w:rPr>
        <w:t xml:space="preserve"> upravljanje rizicima omogućava </w:t>
      </w:r>
      <w:r w:rsidRPr="007F08ED">
        <w:rPr>
          <w:rFonts w:ascii="Times New Roman" w:eastAsia="Calibri" w:hAnsi="Times New Roman" w:cs="Times New Roman"/>
          <w:sz w:val="24"/>
          <w:szCs w:val="24"/>
        </w:rPr>
        <w:t>donošenje kvalitetnijih odluka, bolje planiranje i optimi</w:t>
      </w:r>
      <w:r w:rsidR="00AC156A">
        <w:rPr>
          <w:rFonts w:ascii="Times New Roman" w:eastAsia="Calibri" w:hAnsi="Times New Roman" w:cs="Times New Roman"/>
          <w:sz w:val="24"/>
          <w:szCs w:val="24"/>
        </w:rPr>
        <w:t xml:space="preserve">ziranje raspoloživih sredstava, olakšano određivanje prioriteta </w:t>
      </w:r>
      <w:r w:rsidRPr="007F08ED">
        <w:rPr>
          <w:rFonts w:ascii="Times New Roman" w:eastAsia="Calibri" w:hAnsi="Times New Roman" w:cs="Times New Roman"/>
          <w:sz w:val="24"/>
          <w:szCs w:val="24"/>
        </w:rPr>
        <w:t>te izbjegavanje budućih p</w:t>
      </w:r>
      <w:r>
        <w:rPr>
          <w:rFonts w:ascii="Times New Roman" w:eastAsia="Calibri" w:hAnsi="Times New Roman" w:cs="Times New Roman"/>
          <w:sz w:val="24"/>
          <w:szCs w:val="24"/>
        </w:rPr>
        <w:t xml:space="preserve">roblema koji se mogu pojaviti u </w:t>
      </w:r>
      <w:r w:rsidRPr="007F08ED">
        <w:rPr>
          <w:rFonts w:ascii="Times New Roman" w:eastAsia="Calibri" w:hAnsi="Times New Roman" w:cs="Times New Roman"/>
          <w:sz w:val="24"/>
          <w:szCs w:val="24"/>
        </w:rPr>
        <w:t xml:space="preserve">poslovanju Općine. </w:t>
      </w:r>
    </w:p>
    <w:p w:rsidR="007F08ED" w:rsidRPr="007F08ED" w:rsidRDefault="007F08ED" w:rsidP="007F08ED">
      <w:pPr>
        <w:pStyle w:val="Odlomakpopisa"/>
        <w:spacing w:after="120" w:line="360" w:lineRule="auto"/>
        <w:ind w:left="0" w:firstLine="709"/>
        <w:jc w:val="both"/>
        <w:rPr>
          <w:rFonts w:ascii="Times New Roman" w:eastAsia="Calibri" w:hAnsi="Times New Roman" w:cs="Times New Roman"/>
          <w:sz w:val="24"/>
          <w:szCs w:val="24"/>
        </w:rPr>
      </w:pPr>
      <w:r w:rsidRPr="007F08ED">
        <w:rPr>
          <w:rFonts w:ascii="Times New Roman" w:eastAsia="Calibri" w:hAnsi="Times New Roman" w:cs="Times New Roman"/>
          <w:sz w:val="24"/>
          <w:szCs w:val="24"/>
        </w:rPr>
        <w:t>Iz navedenog stavovi Općine prema rizicima su:</w:t>
      </w:r>
    </w:p>
    <w:p w:rsidR="007F08ED" w:rsidRPr="007F08ED" w:rsidRDefault="007F08ED" w:rsidP="007F08ED">
      <w:pPr>
        <w:pStyle w:val="Odlomakpopisa"/>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7F08ED">
        <w:rPr>
          <w:rFonts w:ascii="Times New Roman" w:eastAsia="Calibri" w:hAnsi="Times New Roman" w:cs="Times New Roman"/>
          <w:sz w:val="24"/>
          <w:szCs w:val="24"/>
        </w:rPr>
        <w:t>sve aktivnosti koje Općina provodi usmjerene su na ostvarenju glavnih ciljeva utvrđenih misijom i vizijom i temeljnim načelima;</w:t>
      </w:r>
    </w:p>
    <w:p w:rsidR="007F08ED" w:rsidRPr="007F08ED" w:rsidRDefault="007F08ED" w:rsidP="007F08ED">
      <w:pPr>
        <w:pStyle w:val="Odlomakpopisa"/>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7F08ED">
        <w:rPr>
          <w:rFonts w:ascii="Times New Roman" w:eastAsia="Calibri" w:hAnsi="Times New Roman" w:cs="Times New Roman"/>
          <w:sz w:val="24"/>
          <w:szCs w:val="24"/>
        </w:rPr>
        <w:t>sve aktivnosti provode se u okviru postojećih zakonodavnih okvira;</w:t>
      </w:r>
    </w:p>
    <w:p w:rsidR="007F08ED" w:rsidRPr="007F08ED" w:rsidRDefault="007F08ED" w:rsidP="007F08ED">
      <w:pPr>
        <w:pStyle w:val="Odlomakpopisa"/>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7F08ED">
        <w:rPr>
          <w:rFonts w:ascii="Times New Roman" w:eastAsia="Calibri" w:hAnsi="Times New Roman" w:cs="Times New Roman"/>
          <w:sz w:val="24"/>
          <w:szCs w:val="24"/>
        </w:rPr>
        <w:t>neće se poduzimati aktivnosti koje bi mogle prouzročiti materijalni rizik i rizik od štetnog publiciteta za ugled;</w:t>
      </w:r>
    </w:p>
    <w:p w:rsidR="007F08ED" w:rsidRPr="007F08ED" w:rsidRDefault="007F08ED" w:rsidP="007F08ED">
      <w:pPr>
        <w:pStyle w:val="Odlomakpopisa"/>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7F08ED">
        <w:rPr>
          <w:rFonts w:ascii="Times New Roman" w:eastAsia="Calibri" w:hAnsi="Times New Roman" w:cs="Times New Roman"/>
          <w:sz w:val="24"/>
          <w:szCs w:val="24"/>
        </w:rPr>
        <w:t>sve aktivnosti provodit će se u skladu sa donesenim i usvojenim planovima upravljanja;</w:t>
      </w:r>
    </w:p>
    <w:p w:rsidR="007F08ED" w:rsidRPr="007F08ED" w:rsidRDefault="007F08ED" w:rsidP="007F08ED">
      <w:pPr>
        <w:pStyle w:val="Odlomakpopisa"/>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7F08ED">
        <w:rPr>
          <w:rFonts w:ascii="Times New Roman" w:eastAsia="Calibri" w:hAnsi="Times New Roman" w:cs="Times New Roman"/>
          <w:sz w:val="24"/>
          <w:szCs w:val="24"/>
        </w:rPr>
        <w:t>aktivnosti u ostvarivanju odobrenih projekata provodit će se u skladu s odobrenim sredstvima iz proračuna i sukladno Zakonu o javnoj nabavi;</w:t>
      </w:r>
    </w:p>
    <w:p w:rsidR="007F08ED" w:rsidRPr="007F08ED" w:rsidRDefault="007F08ED" w:rsidP="007F08ED">
      <w:pPr>
        <w:pStyle w:val="Odlomakpopisa"/>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7F08ED">
        <w:rPr>
          <w:rFonts w:ascii="Times New Roman" w:eastAsia="Calibri" w:hAnsi="Times New Roman" w:cs="Times New Roman"/>
          <w:sz w:val="24"/>
          <w:szCs w:val="24"/>
        </w:rPr>
        <w:t>svi djelatnici koji donose odluke, ili sudjeluju u njihovoj pripremi, moraju imati odgovornost i jasno saznanje da će aktivnosti koje poduzimaju rezultirati koristima za opće dobro;</w:t>
      </w:r>
    </w:p>
    <w:p w:rsidR="007F08ED" w:rsidRPr="007F08ED" w:rsidRDefault="007F08ED" w:rsidP="007F08ED">
      <w:pPr>
        <w:pStyle w:val="Odlomakpopisa"/>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7F08ED">
        <w:rPr>
          <w:rFonts w:ascii="Times New Roman" w:eastAsia="Calibri" w:hAnsi="Times New Roman" w:cs="Times New Roman"/>
          <w:sz w:val="24"/>
          <w:szCs w:val="24"/>
        </w:rPr>
        <w:t>prilikom donošenja određenih odluka u procesu planiranja analiziraju se svi mogući rizici i način upravljanja istim;</w:t>
      </w:r>
    </w:p>
    <w:p w:rsidR="007F08ED" w:rsidRPr="007F08ED" w:rsidRDefault="007F08ED" w:rsidP="007F08ED">
      <w:pPr>
        <w:pStyle w:val="Odlomakpopisa"/>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7F08ED">
        <w:rPr>
          <w:rFonts w:ascii="Times New Roman" w:eastAsia="Calibri" w:hAnsi="Times New Roman" w:cs="Times New Roman"/>
          <w:sz w:val="24"/>
          <w:szCs w:val="24"/>
        </w:rPr>
        <w:t>upravljanje rizicima omogućava predviđanje nepovoljnih okolnosti koje mogu nastati pri ostvarivanju osnovnog cilja;</w:t>
      </w:r>
    </w:p>
    <w:p w:rsidR="007F08ED" w:rsidRPr="00AC156A" w:rsidRDefault="007F08ED" w:rsidP="007F08ED">
      <w:pPr>
        <w:pStyle w:val="Odlomakpopisa"/>
        <w:numPr>
          <w:ilvl w:val="0"/>
          <w:numId w:val="13"/>
        </w:numPr>
        <w:autoSpaceDE w:val="0"/>
        <w:autoSpaceDN w:val="0"/>
        <w:adjustRightInd w:val="0"/>
        <w:spacing w:after="0" w:line="360" w:lineRule="auto"/>
        <w:jc w:val="both"/>
        <w:rPr>
          <w:rFonts w:ascii="Times New Roman" w:eastAsia="Calibri" w:hAnsi="Times New Roman" w:cs="Times New Roman"/>
          <w:sz w:val="24"/>
          <w:szCs w:val="24"/>
        </w:rPr>
      </w:pPr>
      <w:r w:rsidRPr="007F08ED">
        <w:rPr>
          <w:rFonts w:ascii="Times New Roman" w:eastAsia="Calibri" w:hAnsi="Times New Roman" w:cs="Times New Roman"/>
          <w:sz w:val="24"/>
          <w:szCs w:val="24"/>
        </w:rPr>
        <w:t>u detektiranju, definiranju i prijedlogu načina za otklanjanje i ublažavanje rizika sudjeluju svi djelatnici te Koordinator.</w:t>
      </w:r>
    </w:p>
    <w:p w:rsidR="00AD2407" w:rsidRPr="001118A8" w:rsidRDefault="00E96A9E" w:rsidP="001118A8">
      <w:pPr>
        <w:pStyle w:val="Naslov1"/>
        <w:spacing w:before="360" w:after="240" w:line="360" w:lineRule="auto"/>
        <w:jc w:val="both"/>
        <w:rPr>
          <w:rFonts w:ascii="Times New Roman" w:hAnsi="Times New Roman"/>
          <w:b/>
          <w:iCs/>
          <w:color w:val="2E74B5" w:themeColor="accent1" w:themeShade="BF"/>
          <w:sz w:val="28"/>
          <w:szCs w:val="28"/>
        </w:rPr>
      </w:pPr>
      <w:bookmarkStart w:id="2" w:name="_Toc192441193"/>
      <w:r>
        <w:rPr>
          <w:rFonts w:ascii="Times New Roman" w:hAnsi="Times New Roman"/>
          <w:b/>
          <w:iCs/>
          <w:color w:val="2E74B5" w:themeColor="accent1" w:themeShade="BF"/>
          <w:sz w:val="28"/>
          <w:szCs w:val="28"/>
        </w:rPr>
        <w:t xml:space="preserve">3. </w:t>
      </w:r>
      <w:r w:rsidR="00AD2407" w:rsidRPr="001118A8">
        <w:rPr>
          <w:rFonts w:ascii="Times New Roman" w:hAnsi="Times New Roman"/>
          <w:b/>
          <w:iCs/>
          <w:color w:val="2E74B5" w:themeColor="accent1" w:themeShade="BF"/>
          <w:sz w:val="28"/>
          <w:szCs w:val="28"/>
        </w:rPr>
        <w:t>STRATEŠKI I OPERATIVNI RIZICI</w:t>
      </w:r>
      <w:bookmarkEnd w:id="2"/>
    </w:p>
    <w:p w:rsidR="00AC156A" w:rsidRDefault="00AC156A" w:rsidP="00AC156A">
      <w:pPr>
        <w:pStyle w:val="Odlomakpopisa"/>
        <w:spacing w:after="120" w:line="360" w:lineRule="auto"/>
        <w:ind w:left="0" w:firstLine="709"/>
        <w:jc w:val="both"/>
        <w:rPr>
          <w:rFonts w:ascii="Times New Roman" w:eastAsia="Calibri" w:hAnsi="Times New Roman" w:cs="Times New Roman"/>
          <w:sz w:val="24"/>
          <w:szCs w:val="24"/>
        </w:rPr>
      </w:pPr>
      <w:r w:rsidRPr="00AC156A">
        <w:rPr>
          <w:rFonts w:ascii="Times New Roman" w:eastAsia="Calibri" w:hAnsi="Times New Roman" w:cs="Times New Roman"/>
          <w:sz w:val="24"/>
          <w:szCs w:val="24"/>
        </w:rPr>
        <w:t xml:space="preserve">Za potrebe upravljanja rizicima u Općini rizici </w:t>
      </w:r>
      <w:r>
        <w:rPr>
          <w:rFonts w:ascii="Times New Roman" w:eastAsia="Calibri" w:hAnsi="Times New Roman" w:cs="Times New Roman"/>
          <w:sz w:val="24"/>
          <w:szCs w:val="24"/>
        </w:rPr>
        <w:t xml:space="preserve">se kategoriziraju na </w:t>
      </w:r>
      <w:r w:rsidRPr="00AC156A">
        <w:rPr>
          <w:rFonts w:ascii="Times New Roman" w:eastAsia="Calibri" w:hAnsi="Times New Roman" w:cs="Times New Roman"/>
          <w:b/>
          <w:sz w:val="24"/>
          <w:szCs w:val="24"/>
        </w:rPr>
        <w:t>strateške</w:t>
      </w:r>
      <w:r>
        <w:rPr>
          <w:rFonts w:ascii="Times New Roman" w:eastAsia="Calibri" w:hAnsi="Times New Roman" w:cs="Times New Roman"/>
          <w:sz w:val="24"/>
          <w:szCs w:val="24"/>
        </w:rPr>
        <w:t xml:space="preserve"> i</w:t>
      </w:r>
      <w:r w:rsidRPr="00AC156A">
        <w:rPr>
          <w:rFonts w:ascii="Times New Roman" w:eastAsia="Calibri" w:hAnsi="Times New Roman" w:cs="Times New Roman"/>
          <w:b/>
          <w:sz w:val="24"/>
          <w:szCs w:val="24"/>
        </w:rPr>
        <w:t xml:space="preserve"> operativne rizike.</w:t>
      </w:r>
    </w:p>
    <w:p w:rsidR="00AD2407" w:rsidRPr="001118A8" w:rsidRDefault="00AD2407" w:rsidP="001118A8">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 xml:space="preserve">Podjela rizika na strateške i operativne rizike </w:t>
      </w:r>
      <w:r w:rsidR="00AC156A">
        <w:rPr>
          <w:rFonts w:ascii="Times New Roman" w:eastAsia="Calibri" w:hAnsi="Times New Roman" w:cs="Times New Roman"/>
          <w:sz w:val="24"/>
          <w:szCs w:val="24"/>
        </w:rPr>
        <w:t>omogućava</w:t>
      </w:r>
      <w:r w:rsidRPr="00E96A9E">
        <w:rPr>
          <w:rFonts w:ascii="Times New Roman" w:eastAsia="Calibri" w:hAnsi="Times New Roman" w:cs="Times New Roman"/>
          <w:sz w:val="24"/>
          <w:szCs w:val="24"/>
        </w:rPr>
        <w:t xml:space="preserve"> da se </w:t>
      </w:r>
      <w:r w:rsidR="00AC156A">
        <w:rPr>
          <w:rFonts w:ascii="Times New Roman" w:eastAsia="Calibri" w:hAnsi="Times New Roman" w:cs="Times New Roman"/>
          <w:sz w:val="24"/>
          <w:szCs w:val="24"/>
        </w:rPr>
        <w:t>znatan</w:t>
      </w:r>
      <w:r w:rsidRPr="00E96A9E">
        <w:rPr>
          <w:rFonts w:ascii="Times New Roman" w:eastAsia="Calibri" w:hAnsi="Times New Roman" w:cs="Times New Roman"/>
          <w:sz w:val="24"/>
          <w:szCs w:val="24"/>
        </w:rPr>
        <w:t xml:space="preserve"> broj različitih rizika s kojima se susreću institucije javnog sektora </w:t>
      </w:r>
      <w:r w:rsidR="00AC156A">
        <w:rPr>
          <w:rFonts w:ascii="Times New Roman" w:eastAsia="Calibri" w:hAnsi="Times New Roman" w:cs="Times New Roman"/>
          <w:sz w:val="24"/>
          <w:szCs w:val="24"/>
        </w:rPr>
        <w:t>grupira</w:t>
      </w:r>
      <w:r w:rsidRPr="00E96A9E">
        <w:rPr>
          <w:rFonts w:ascii="Times New Roman" w:eastAsia="Calibri" w:hAnsi="Times New Roman" w:cs="Times New Roman"/>
          <w:sz w:val="24"/>
          <w:szCs w:val="24"/>
        </w:rPr>
        <w:t xml:space="preserve"> te </w:t>
      </w:r>
      <w:r w:rsidR="00AC156A">
        <w:rPr>
          <w:rFonts w:ascii="Times New Roman" w:eastAsia="Calibri" w:hAnsi="Times New Roman" w:cs="Times New Roman"/>
          <w:sz w:val="24"/>
          <w:szCs w:val="24"/>
        </w:rPr>
        <w:t>da se lakše odredi</w:t>
      </w:r>
      <w:r w:rsidRPr="00E96A9E">
        <w:rPr>
          <w:rFonts w:ascii="Times New Roman" w:eastAsia="Calibri" w:hAnsi="Times New Roman" w:cs="Times New Roman"/>
          <w:sz w:val="24"/>
          <w:szCs w:val="24"/>
        </w:rPr>
        <w:t xml:space="preserve"> koja se razina rukovodstva primarno bavi kojom kategorijom rizika.</w:t>
      </w:r>
    </w:p>
    <w:p w:rsidR="00AD2407" w:rsidRPr="00E96A9E" w:rsidRDefault="00AD2407" w:rsidP="001118A8">
      <w:pPr>
        <w:pStyle w:val="Odlomakpopisa"/>
        <w:spacing w:after="120" w:line="360" w:lineRule="auto"/>
        <w:ind w:left="0" w:firstLine="709"/>
        <w:jc w:val="both"/>
        <w:rPr>
          <w:rFonts w:ascii="Times New Roman" w:eastAsia="Calibri" w:hAnsi="Times New Roman" w:cs="Times New Roman"/>
          <w:sz w:val="24"/>
          <w:szCs w:val="24"/>
        </w:rPr>
      </w:pPr>
      <w:r w:rsidRPr="00AC156A">
        <w:rPr>
          <w:rFonts w:ascii="Times New Roman" w:eastAsia="Calibri" w:hAnsi="Times New Roman" w:cs="Times New Roman"/>
          <w:b/>
          <w:sz w:val="24"/>
          <w:szCs w:val="24"/>
        </w:rPr>
        <w:t>Strateški rizici</w:t>
      </w:r>
      <w:r w:rsidRPr="00E96A9E">
        <w:rPr>
          <w:rFonts w:ascii="Times New Roman" w:eastAsia="Calibri" w:hAnsi="Times New Roman" w:cs="Times New Roman"/>
          <w:sz w:val="24"/>
          <w:szCs w:val="24"/>
        </w:rPr>
        <w:t xml:space="preserve"> su neželjeni događaji koji mogu nepovoljno utjecati na ostvarenje dugoročnih i srednjoročnih ciljeva, strateških prioriteta institucije, nacionalnih i/ili regionalnih / lokalnih prioriteta, prioriteta određenih javnih</w:t>
      </w:r>
      <w:r w:rsidR="00AC156A">
        <w:rPr>
          <w:rFonts w:ascii="Times New Roman" w:eastAsia="Calibri" w:hAnsi="Times New Roman" w:cs="Times New Roman"/>
          <w:sz w:val="24"/>
          <w:szCs w:val="24"/>
        </w:rPr>
        <w:t xml:space="preserve"> funkcija i resora (primjerice </w:t>
      </w:r>
      <w:r w:rsidRPr="00E96A9E">
        <w:rPr>
          <w:rFonts w:ascii="Times New Roman" w:eastAsia="Calibri" w:hAnsi="Times New Roman" w:cs="Times New Roman"/>
          <w:sz w:val="24"/>
          <w:szCs w:val="24"/>
        </w:rPr>
        <w:t xml:space="preserve">zdravstvo, zaštita </w:t>
      </w:r>
      <w:r w:rsidRPr="00E96A9E">
        <w:rPr>
          <w:rFonts w:ascii="Times New Roman" w:eastAsia="Calibri" w:hAnsi="Times New Roman" w:cs="Times New Roman"/>
          <w:sz w:val="24"/>
          <w:szCs w:val="24"/>
        </w:rPr>
        <w:lastRenderedPageBreak/>
        <w:t>okoliša, pravosuđe, stabilnost javnih financija, sigurnost i sl.). Strateški rizici usmjereni su na šire interesne skupine, građane, krajnje korisnike usluga i slično.</w:t>
      </w:r>
    </w:p>
    <w:p w:rsidR="00AD2407" w:rsidRPr="00E96A9E"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AC156A">
        <w:rPr>
          <w:rFonts w:ascii="Times New Roman" w:eastAsia="Calibri" w:hAnsi="Times New Roman" w:cs="Times New Roman"/>
          <w:b/>
          <w:sz w:val="24"/>
          <w:szCs w:val="24"/>
        </w:rPr>
        <w:t>Upravljanja strateškim rizicima</w:t>
      </w:r>
      <w:r w:rsidRPr="00E96A9E">
        <w:rPr>
          <w:rFonts w:ascii="Times New Roman" w:eastAsia="Calibri" w:hAnsi="Times New Roman" w:cs="Times New Roman"/>
          <w:sz w:val="24"/>
          <w:szCs w:val="24"/>
        </w:rPr>
        <w:t xml:space="preserve"> odgovornost je </w:t>
      </w:r>
      <w:r w:rsidR="00AC156A">
        <w:rPr>
          <w:rFonts w:ascii="Times New Roman" w:eastAsia="Calibri" w:hAnsi="Times New Roman" w:cs="Times New Roman"/>
          <w:sz w:val="24"/>
          <w:szCs w:val="24"/>
        </w:rPr>
        <w:t>odgovorne osobe Općine</w:t>
      </w:r>
      <w:r w:rsidRPr="00E96A9E">
        <w:rPr>
          <w:rFonts w:ascii="Times New Roman" w:eastAsia="Calibri" w:hAnsi="Times New Roman" w:cs="Times New Roman"/>
          <w:sz w:val="24"/>
          <w:szCs w:val="24"/>
        </w:rPr>
        <w:t xml:space="preserve"> koja za potrebe upravljanja strateškim rizicima treba usko surađivati s najvišom razinom rukovodstva u Općini i institucijama iz nadležnosti. Upravljanja strateškim rizicima treba razvijati kao sastavni dio procesa strateškog planiranja i donošenja ključnih odluka na najvišoj rukovodećoj razini.</w:t>
      </w:r>
    </w:p>
    <w:p w:rsidR="00AD2407" w:rsidRPr="00E96A9E"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AC156A">
        <w:rPr>
          <w:rFonts w:ascii="Times New Roman" w:eastAsia="Calibri" w:hAnsi="Times New Roman" w:cs="Times New Roman"/>
          <w:b/>
          <w:sz w:val="24"/>
          <w:szCs w:val="24"/>
        </w:rPr>
        <w:t>Operativni rizici</w:t>
      </w:r>
      <w:r w:rsidRPr="00E96A9E">
        <w:rPr>
          <w:rFonts w:ascii="Times New Roman" w:eastAsia="Calibri" w:hAnsi="Times New Roman" w:cs="Times New Roman"/>
          <w:sz w:val="24"/>
          <w:szCs w:val="24"/>
        </w:rPr>
        <w:t xml:space="preserve"> su neželjeni događaji koji mogu nepovoljno utjecati na provedbu funkcija, aktivnosti i procesa u zadanim rokovima, na razinu kvalitete usluge, na propuste u primjeni zakona i procedura. Potrebno je voditi računa da kumulativni učinci operativnih rizika mogu utjecati i ugroziti i realiza</w:t>
      </w:r>
      <w:r w:rsidR="00433B4A">
        <w:rPr>
          <w:rFonts w:ascii="Times New Roman" w:eastAsia="Calibri" w:hAnsi="Times New Roman" w:cs="Times New Roman"/>
          <w:sz w:val="24"/>
          <w:szCs w:val="24"/>
        </w:rPr>
        <w:t>ciju nekih strateških ciljeva. N</w:t>
      </w:r>
      <w:r w:rsidRPr="00E96A9E">
        <w:rPr>
          <w:rFonts w:ascii="Times New Roman" w:eastAsia="Calibri" w:hAnsi="Times New Roman" w:cs="Times New Roman"/>
          <w:sz w:val="24"/>
          <w:szCs w:val="24"/>
        </w:rPr>
        <w:t>a taj način oper</w:t>
      </w:r>
      <w:r w:rsidR="00433B4A">
        <w:rPr>
          <w:rFonts w:ascii="Times New Roman" w:eastAsia="Calibri" w:hAnsi="Times New Roman" w:cs="Times New Roman"/>
          <w:sz w:val="24"/>
          <w:szCs w:val="24"/>
        </w:rPr>
        <w:t xml:space="preserve">ativni rizici mogu uzrokovati </w:t>
      </w:r>
      <w:r w:rsidRPr="00E96A9E">
        <w:rPr>
          <w:rFonts w:ascii="Times New Roman" w:eastAsia="Calibri" w:hAnsi="Times New Roman" w:cs="Times New Roman"/>
          <w:sz w:val="24"/>
          <w:szCs w:val="24"/>
        </w:rPr>
        <w:t>strateške rizike.</w:t>
      </w:r>
    </w:p>
    <w:p w:rsidR="00AD2407" w:rsidRPr="00E96A9E"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433B4A">
        <w:rPr>
          <w:rFonts w:ascii="Times New Roman" w:eastAsia="Calibri" w:hAnsi="Times New Roman" w:cs="Times New Roman"/>
          <w:b/>
          <w:sz w:val="24"/>
          <w:szCs w:val="24"/>
        </w:rPr>
        <w:t>Upravljanje operativnim rizicima</w:t>
      </w:r>
      <w:r w:rsidRPr="00E96A9E">
        <w:rPr>
          <w:rFonts w:ascii="Times New Roman" w:eastAsia="Calibri" w:hAnsi="Times New Roman" w:cs="Times New Roman"/>
          <w:sz w:val="24"/>
          <w:szCs w:val="24"/>
        </w:rPr>
        <w:t xml:space="preserve"> odgovornost je rukovoditelja odgovornih za procese / aktivnosti odnosno rukovoditelja ustrojstvenih jedinica unutar kojih se ti procesi / aktivnosti provode.</w:t>
      </w:r>
    </w:p>
    <w:p w:rsidR="00AD2407" w:rsidRPr="004F3F2A" w:rsidRDefault="00AD2407">
      <w:pPr>
        <w:spacing w:after="0" w:line="240" w:lineRule="auto"/>
        <w:jc w:val="both"/>
        <w:rPr>
          <w:rFonts w:ascii="Times New Roman" w:eastAsia="Calibri" w:hAnsi="Times New Roman" w:cs="Times New Roman"/>
          <w:i/>
        </w:rPr>
      </w:pPr>
    </w:p>
    <w:tbl>
      <w:tblPr>
        <w:tblStyle w:val="Svijetlatablicareetke1-isticanje5"/>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400"/>
        <w:gridCol w:w="6653"/>
      </w:tblGrid>
      <w:tr w:rsidR="00AD2407" w:rsidRPr="004F3F2A" w:rsidTr="00E52D94">
        <w:trPr>
          <w:trHeight w:hRule="exact" w:val="397"/>
        </w:trPr>
        <w:tc>
          <w:tcPr>
            <w:tcW w:w="9053" w:type="dxa"/>
            <w:gridSpan w:val="2"/>
            <w:shd w:val="clear" w:color="auto" w:fill="DEEAF6" w:themeFill="accent1" w:themeFillTint="33"/>
          </w:tcPr>
          <w:p w:rsidR="00AD2407" w:rsidRPr="004F3F2A" w:rsidRDefault="00AD2407" w:rsidP="003E50B2">
            <w:pPr>
              <w:spacing w:after="40"/>
              <w:rPr>
                <w:rFonts w:ascii="Times New Roman" w:eastAsia="Calibri" w:hAnsi="Times New Roman" w:cs="Times New Roman"/>
                <w:b/>
                <w:i/>
              </w:rPr>
            </w:pPr>
            <w:r w:rsidRPr="004F3F2A">
              <w:rPr>
                <w:rFonts w:ascii="Times New Roman" w:eastAsia="Calibri" w:hAnsi="Times New Roman" w:cs="Times New Roman"/>
                <w:b/>
                <w:i/>
              </w:rPr>
              <w:t>Pregled strateških rizika po područjima u kojima se mogu javiti</w:t>
            </w:r>
          </w:p>
        </w:tc>
      </w:tr>
      <w:tr w:rsidR="00AD2407" w:rsidRPr="004F3F2A" w:rsidTr="00E52D94">
        <w:tc>
          <w:tcPr>
            <w:tcW w:w="2400" w:type="dxa"/>
          </w:tcPr>
          <w:p w:rsidR="00AD2407" w:rsidRPr="004F3F2A" w:rsidRDefault="00AD2407" w:rsidP="003E50B2">
            <w:pPr>
              <w:spacing w:after="40"/>
              <w:rPr>
                <w:rFonts w:ascii="Times New Roman" w:eastAsia="Calibri" w:hAnsi="Times New Roman" w:cs="Times New Roman"/>
                <w:b/>
              </w:rPr>
            </w:pPr>
            <w:r w:rsidRPr="004F3F2A">
              <w:rPr>
                <w:rFonts w:ascii="Times New Roman" w:eastAsia="Calibri" w:hAnsi="Times New Roman" w:cs="Times New Roman"/>
                <w:b/>
              </w:rPr>
              <w:t>Politički</w:t>
            </w:r>
          </w:p>
        </w:tc>
        <w:tc>
          <w:tcPr>
            <w:tcW w:w="6653" w:type="dxa"/>
          </w:tcPr>
          <w:p w:rsidR="00AD2407" w:rsidRPr="004F3F2A" w:rsidRDefault="003E50B2" w:rsidP="003E50B2">
            <w:pPr>
              <w:spacing w:after="40"/>
              <w:jc w:val="both"/>
              <w:rPr>
                <w:rFonts w:ascii="Times New Roman" w:eastAsia="Calibri" w:hAnsi="Times New Roman" w:cs="Times New Roman"/>
                <w:i/>
              </w:rPr>
            </w:pPr>
            <w:r>
              <w:rPr>
                <w:rFonts w:ascii="Times New Roman" w:eastAsia="Calibri" w:hAnsi="Times New Roman" w:cs="Times New Roman"/>
                <w:i/>
              </w:rPr>
              <w:t xml:space="preserve">rizici </w:t>
            </w:r>
            <w:r w:rsidR="00AD2407" w:rsidRPr="004F3F2A">
              <w:rPr>
                <w:rFonts w:ascii="Times New Roman" w:eastAsia="Calibri" w:hAnsi="Times New Roman" w:cs="Times New Roman"/>
                <w:i/>
              </w:rPr>
              <w:t>vezani uz nemogućnost realizacije postavljenih političkih ciljeva, političkih programa Vlade, lokalne zajednice i sl.</w:t>
            </w:r>
          </w:p>
        </w:tc>
      </w:tr>
      <w:tr w:rsidR="00AD2407" w:rsidRPr="004F3F2A" w:rsidTr="00E52D94">
        <w:tc>
          <w:tcPr>
            <w:tcW w:w="2400" w:type="dxa"/>
          </w:tcPr>
          <w:p w:rsidR="00AD2407" w:rsidRPr="004F3F2A" w:rsidRDefault="00AD2407" w:rsidP="003E50B2">
            <w:pPr>
              <w:spacing w:after="40"/>
              <w:rPr>
                <w:rFonts w:ascii="Times New Roman" w:eastAsia="Calibri" w:hAnsi="Times New Roman" w:cs="Times New Roman"/>
                <w:b/>
              </w:rPr>
            </w:pPr>
            <w:r w:rsidRPr="004F3F2A">
              <w:rPr>
                <w:rFonts w:ascii="Times New Roman" w:eastAsia="Calibri" w:hAnsi="Times New Roman" w:cs="Times New Roman"/>
                <w:b/>
              </w:rPr>
              <w:t>Financijski/ekonomski</w:t>
            </w:r>
          </w:p>
        </w:tc>
        <w:tc>
          <w:tcPr>
            <w:tcW w:w="6653" w:type="dxa"/>
          </w:tcPr>
          <w:p w:rsidR="00AD2407" w:rsidRPr="004F3F2A" w:rsidRDefault="00AD2407" w:rsidP="003E50B2">
            <w:pPr>
              <w:spacing w:after="40"/>
              <w:jc w:val="both"/>
              <w:rPr>
                <w:rFonts w:ascii="Times New Roman" w:eastAsia="Calibri" w:hAnsi="Times New Roman" w:cs="Times New Roman"/>
                <w:i/>
              </w:rPr>
            </w:pPr>
            <w:r w:rsidRPr="004F3F2A">
              <w:rPr>
                <w:rFonts w:ascii="Times New Roman" w:eastAsia="Calibri" w:hAnsi="Times New Roman" w:cs="Times New Roman"/>
                <w:i/>
              </w:rPr>
              <w:t>rizici koji mogu nepovoljno utjecati na dugoročnu financijsku održivost i stabilnost institucije (loše planirani investicijski projekti koji mogu stavljanjem u upotrebu/korištenje generira</w:t>
            </w:r>
            <w:r w:rsidR="003E50B2">
              <w:rPr>
                <w:rFonts w:ascii="Times New Roman" w:eastAsia="Calibri" w:hAnsi="Times New Roman" w:cs="Times New Roman"/>
                <w:i/>
              </w:rPr>
              <w:t>ti</w:t>
            </w:r>
            <w:r w:rsidRPr="004F3F2A">
              <w:rPr>
                <w:rFonts w:ascii="Times New Roman" w:eastAsia="Calibri" w:hAnsi="Times New Roman" w:cs="Times New Roman"/>
                <w:i/>
              </w:rPr>
              <w:t xml:space="preserve"> veće gubitke nego koristi, kreditna zaduženj</w:t>
            </w:r>
            <w:r w:rsidR="003E50B2">
              <w:rPr>
                <w:rFonts w:ascii="Times New Roman" w:eastAsia="Calibri" w:hAnsi="Times New Roman" w:cs="Times New Roman"/>
                <w:i/>
              </w:rPr>
              <w:t>a koja se uslijed porasta kamat</w:t>
            </w:r>
            <w:r w:rsidRPr="004F3F2A">
              <w:rPr>
                <w:rFonts w:ascii="Times New Roman" w:eastAsia="Calibri" w:hAnsi="Times New Roman" w:cs="Times New Roman"/>
                <w:i/>
              </w:rPr>
              <w:t>a otežano otplaćuju, aktiviranje jamstava/garancija za institucije iz nadležnosti i sl.)</w:t>
            </w:r>
          </w:p>
        </w:tc>
      </w:tr>
      <w:tr w:rsidR="00AD2407" w:rsidRPr="004F3F2A" w:rsidTr="00E52D94">
        <w:tc>
          <w:tcPr>
            <w:tcW w:w="2400" w:type="dxa"/>
          </w:tcPr>
          <w:p w:rsidR="00AD2407" w:rsidRPr="004F3F2A" w:rsidRDefault="00AD2407" w:rsidP="003E50B2">
            <w:pPr>
              <w:spacing w:after="40"/>
              <w:rPr>
                <w:rFonts w:ascii="Times New Roman" w:eastAsia="Calibri" w:hAnsi="Times New Roman" w:cs="Times New Roman"/>
                <w:b/>
              </w:rPr>
            </w:pPr>
            <w:r w:rsidRPr="004F3F2A">
              <w:rPr>
                <w:rFonts w:ascii="Times New Roman" w:eastAsia="Calibri" w:hAnsi="Times New Roman" w:cs="Times New Roman"/>
                <w:b/>
              </w:rPr>
              <w:t>Socijalni</w:t>
            </w:r>
          </w:p>
        </w:tc>
        <w:tc>
          <w:tcPr>
            <w:tcW w:w="6653" w:type="dxa"/>
          </w:tcPr>
          <w:p w:rsidR="00AD2407" w:rsidRPr="004F3F2A" w:rsidRDefault="00AD2407" w:rsidP="00307D94">
            <w:pPr>
              <w:spacing w:after="40"/>
              <w:jc w:val="both"/>
              <w:rPr>
                <w:rFonts w:ascii="Times New Roman" w:eastAsia="Calibri" w:hAnsi="Times New Roman" w:cs="Times New Roman"/>
                <w:i/>
              </w:rPr>
            </w:pPr>
            <w:r w:rsidRPr="004F3F2A">
              <w:rPr>
                <w:rFonts w:ascii="Times New Roman" w:eastAsia="Calibri" w:hAnsi="Times New Roman" w:cs="Times New Roman"/>
                <w:i/>
              </w:rPr>
              <w:t>rizici koji mogu nepovoljno utjecati na mogućnost</w:t>
            </w:r>
            <w:r w:rsidR="003E50B2">
              <w:rPr>
                <w:rFonts w:ascii="Times New Roman" w:eastAsia="Calibri" w:hAnsi="Times New Roman" w:cs="Times New Roman"/>
                <w:i/>
              </w:rPr>
              <w:t xml:space="preserve"> da </w:t>
            </w:r>
            <w:r w:rsidR="00307D94">
              <w:rPr>
                <w:rFonts w:ascii="Times New Roman" w:eastAsia="Calibri" w:hAnsi="Times New Roman" w:cs="Times New Roman"/>
                <w:i/>
              </w:rPr>
              <w:t>institucije</w:t>
            </w:r>
            <w:r w:rsidRPr="004F3F2A">
              <w:rPr>
                <w:rFonts w:ascii="Times New Roman" w:eastAsia="Calibri" w:hAnsi="Times New Roman" w:cs="Times New Roman"/>
                <w:i/>
              </w:rPr>
              <w:t xml:space="preserve"> javno</w:t>
            </w:r>
            <w:r w:rsidR="00307D94">
              <w:rPr>
                <w:rFonts w:ascii="Times New Roman" w:eastAsia="Calibri" w:hAnsi="Times New Roman" w:cs="Times New Roman"/>
                <w:i/>
              </w:rPr>
              <w:t>g sektora odgovore</w:t>
            </w:r>
            <w:r w:rsidRPr="004F3F2A">
              <w:rPr>
                <w:rFonts w:ascii="Times New Roman" w:eastAsia="Calibri" w:hAnsi="Times New Roman" w:cs="Times New Roman"/>
                <w:i/>
              </w:rPr>
              <w:t xml:space="preserve"> na demografske i socioekonomske trendove te promjene u očekivanjima </w:t>
            </w:r>
            <w:r w:rsidR="00307D94">
              <w:rPr>
                <w:rFonts w:ascii="Times New Roman" w:eastAsia="Calibri" w:hAnsi="Times New Roman" w:cs="Times New Roman"/>
                <w:i/>
              </w:rPr>
              <w:t>interesnih skupina (iseljavanje, rast</w:t>
            </w:r>
            <w:r w:rsidRPr="004F3F2A">
              <w:rPr>
                <w:rFonts w:ascii="Times New Roman" w:eastAsia="Calibri" w:hAnsi="Times New Roman" w:cs="Times New Roman"/>
                <w:i/>
              </w:rPr>
              <w:t xml:space="preserve"> broj</w:t>
            </w:r>
            <w:r w:rsidR="00307D94">
              <w:rPr>
                <w:rFonts w:ascii="Times New Roman" w:eastAsia="Calibri" w:hAnsi="Times New Roman" w:cs="Times New Roman"/>
                <w:i/>
              </w:rPr>
              <w:t>a predškolske djece uz</w:t>
            </w:r>
            <w:r w:rsidRPr="004F3F2A">
              <w:rPr>
                <w:rFonts w:ascii="Times New Roman" w:eastAsia="Calibri" w:hAnsi="Times New Roman" w:cs="Times New Roman"/>
                <w:i/>
              </w:rPr>
              <w:t xml:space="preserve"> </w:t>
            </w:r>
            <w:r w:rsidR="00307D94">
              <w:rPr>
                <w:rFonts w:ascii="Times New Roman" w:eastAsia="Calibri" w:hAnsi="Times New Roman" w:cs="Times New Roman"/>
                <w:i/>
              </w:rPr>
              <w:t>nedovoljne smještajne kapacitete</w:t>
            </w:r>
            <w:r w:rsidRPr="004F3F2A">
              <w:rPr>
                <w:rFonts w:ascii="Times New Roman" w:eastAsia="Calibri" w:hAnsi="Times New Roman" w:cs="Times New Roman"/>
                <w:i/>
              </w:rPr>
              <w:t xml:space="preserve"> vrtića i/ili</w:t>
            </w:r>
            <w:r w:rsidRPr="004F3F2A">
              <w:rPr>
                <w:rFonts w:ascii="Times New Roman" w:eastAsia="Calibri" w:hAnsi="Times New Roman" w:cs="Times New Roman"/>
                <w:i/>
                <w:lang w:val="en-US"/>
              </w:rPr>
              <w:t xml:space="preserve"> </w:t>
            </w:r>
            <w:r w:rsidRPr="004F3F2A">
              <w:rPr>
                <w:rFonts w:ascii="Times New Roman" w:eastAsia="Calibri" w:hAnsi="Times New Roman" w:cs="Times New Roman"/>
                <w:i/>
              </w:rPr>
              <w:t>radno vrijeme vrtića nije prilagođeno ra</w:t>
            </w:r>
            <w:r w:rsidR="00307D94">
              <w:rPr>
                <w:rFonts w:ascii="Times New Roman" w:eastAsia="Calibri" w:hAnsi="Times New Roman" w:cs="Times New Roman"/>
                <w:i/>
              </w:rPr>
              <w:t>dnom vremenu roditelja, rast</w:t>
            </w:r>
            <w:r w:rsidRPr="004F3F2A">
              <w:rPr>
                <w:rFonts w:ascii="Times New Roman" w:eastAsia="Calibri" w:hAnsi="Times New Roman" w:cs="Times New Roman"/>
                <w:i/>
              </w:rPr>
              <w:t xml:space="preserve"> broj</w:t>
            </w:r>
            <w:r w:rsidR="00307D94">
              <w:rPr>
                <w:rFonts w:ascii="Times New Roman" w:eastAsia="Calibri" w:hAnsi="Times New Roman" w:cs="Times New Roman"/>
                <w:i/>
              </w:rPr>
              <w:t>a</w:t>
            </w:r>
            <w:r w:rsidRPr="004F3F2A">
              <w:rPr>
                <w:rFonts w:ascii="Times New Roman" w:eastAsia="Calibri" w:hAnsi="Times New Roman" w:cs="Times New Roman"/>
                <w:i/>
              </w:rPr>
              <w:t xml:space="preserve"> starih osoba</w:t>
            </w:r>
            <w:r w:rsidR="00307D94">
              <w:rPr>
                <w:rFonts w:ascii="Times New Roman" w:eastAsia="Calibri" w:hAnsi="Times New Roman" w:cs="Times New Roman"/>
                <w:i/>
              </w:rPr>
              <w:t xml:space="preserve"> uz smještajne kapacitete</w:t>
            </w:r>
            <w:r w:rsidRPr="004F3F2A">
              <w:rPr>
                <w:rFonts w:ascii="Times New Roman" w:eastAsia="Calibri" w:hAnsi="Times New Roman" w:cs="Times New Roman"/>
                <w:i/>
              </w:rPr>
              <w:t xml:space="preserve"> u domovima za starije i nemoćne</w:t>
            </w:r>
            <w:r w:rsidR="00307D94">
              <w:rPr>
                <w:rFonts w:ascii="Times New Roman" w:eastAsia="Calibri" w:hAnsi="Times New Roman" w:cs="Times New Roman"/>
                <w:i/>
              </w:rPr>
              <w:t xml:space="preserve"> koji se nedovoljni ili neprilagođeni sl.</w:t>
            </w:r>
          </w:p>
        </w:tc>
      </w:tr>
      <w:tr w:rsidR="00AD2407" w:rsidRPr="004F3F2A" w:rsidTr="00E52D94">
        <w:tc>
          <w:tcPr>
            <w:tcW w:w="2400" w:type="dxa"/>
          </w:tcPr>
          <w:p w:rsidR="00AD2407" w:rsidRPr="004F3F2A" w:rsidRDefault="00AD2407" w:rsidP="003E50B2">
            <w:pPr>
              <w:spacing w:after="40"/>
              <w:rPr>
                <w:rFonts w:ascii="Times New Roman" w:eastAsia="Calibri" w:hAnsi="Times New Roman" w:cs="Times New Roman"/>
                <w:b/>
              </w:rPr>
            </w:pPr>
            <w:r w:rsidRPr="004F3F2A">
              <w:rPr>
                <w:rFonts w:ascii="Times New Roman" w:eastAsia="Calibri" w:hAnsi="Times New Roman" w:cs="Times New Roman"/>
                <w:b/>
              </w:rPr>
              <w:t>Tehnološki</w:t>
            </w:r>
          </w:p>
        </w:tc>
        <w:tc>
          <w:tcPr>
            <w:tcW w:w="6653" w:type="dxa"/>
          </w:tcPr>
          <w:p w:rsidR="00AD2407" w:rsidRPr="004F3F2A" w:rsidRDefault="00AD2407" w:rsidP="00307D94">
            <w:pPr>
              <w:spacing w:after="40"/>
              <w:jc w:val="both"/>
              <w:rPr>
                <w:rFonts w:ascii="Times New Roman" w:eastAsia="Calibri" w:hAnsi="Times New Roman" w:cs="Times New Roman"/>
                <w:i/>
              </w:rPr>
            </w:pPr>
            <w:r w:rsidRPr="004F3F2A">
              <w:rPr>
                <w:rFonts w:ascii="Times New Roman" w:eastAsia="Calibri" w:hAnsi="Times New Roman" w:cs="Times New Roman"/>
                <w:i/>
              </w:rPr>
              <w:t xml:space="preserve">rizici vezani uz načine </w:t>
            </w:r>
            <w:r w:rsidR="00307D94">
              <w:rPr>
                <w:rFonts w:ascii="Times New Roman" w:eastAsia="Calibri" w:hAnsi="Times New Roman" w:cs="Times New Roman"/>
                <w:i/>
              </w:rPr>
              <w:t xml:space="preserve">na koje </w:t>
            </w:r>
            <w:r w:rsidRPr="004F3F2A">
              <w:rPr>
                <w:rFonts w:ascii="Times New Roman" w:eastAsia="Calibri" w:hAnsi="Times New Roman" w:cs="Times New Roman"/>
                <w:i/>
              </w:rPr>
              <w:t xml:space="preserve">se institucije javnog sektora nose s tehnološkim promjenama odnosno koliko su sposobne da odgovore na njih i da tehnološke promjene koriste u pružanju usluga korisnicima i građanima (institucije javnog sektora ne uvode /ne koriste nove tehnologije koje mogu ubrzati i olakšati komunikaciju s građanima te smanjiti njihove administrativne troškove, investira se u neodgovarajuću ili neprilagođenu tehnologiju i sl.)  </w:t>
            </w:r>
          </w:p>
        </w:tc>
      </w:tr>
      <w:tr w:rsidR="00AD2407" w:rsidRPr="004F3F2A" w:rsidTr="00E52D94">
        <w:tc>
          <w:tcPr>
            <w:tcW w:w="2400" w:type="dxa"/>
          </w:tcPr>
          <w:p w:rsidR="00AD2407" w:rsidRPr="004F3F2A" w:rsidRDefault="00AD2407" w:rsidP="003E50B2">
            <w:pPr>
              <w:spacing w:after="40"/>
              <w:rPr>
                <w:rFonts w:ascii="Times New Roman" w:eastAsia="Calibri" w:hAnsi="Times New Roman" w:cs="Times New Roman"/>
                <w:b/>
              </w:rPr>
            </w:pPr>
            <w:r w:rsidRPr="004F3F2A">
              <w:rPr>
                <w:rFonts w:ascii="Times New Roman" w:eastAsia="Calibri" w:hAnsi="Times New Roman" w:cs="Times New Roman"/>
                <w:b/>
              </w:rPr>
              <w:t>Zakonodavni</w:t>
            </w:r>
          </w:p>
        </w:tc>
        <w:tc>
          <w:tcPr>
            <w:tcW w:w="6653" w:type="dxa"/>
          </w:tcPr>
          <w:p w:rsidR="00AD2407" w:rsidRPr="004F3F2A" w:rsidRDefault="00AD2407" w:rsidP="00307D94">
            <w:pPr>
              <w:spacing w:after="40"/>
              <w:jc w:val="both"/>
              <w:rPr>
                <w:rFonts w:ascii="Times New Roman" w:eastAsia="Calibri" w:hAnsi="Times New Roman" w:cs="Times New Roman"/>
                <w:i/>
              </w:rPr>
            </w:pPr>
            <w:r w:rsidRPr="004F3F2A">
              <w:rPr>
                <w:rFonts w:ascii="Times New Roman" w:eastAsia="Calibri" w:hAnsi="Times New Roman" w:cs="Times New Roman"/>
                <w:i/>
              </w:rPr>
              <w:t>r</w:t>
            </w:r>
            <w:r w:rsidR="00C037E5">
              <w:rPr>
                <w:rFonts w:ascii="Times New Roman" w:eastAsia="Calibri" w:hAnsi="Times New Roman" w:cs="Times New Roman"/>
                <w:i/>
              </w:rPr>
              <w:t>i</w:t>
            </w:r>
            <w:r w:rsidRPr="004F3F2A">
              <w:rPr>
                <w:rFonts w:ascii="Times New Roman" w:eastAsia="Calibri" w:hAnsi="Times New Roman" w:cs="Times New Roman"/>
                <w:i/>
              </w:rPr>
              <w:t>zici vezani uz promjenu regulative koja u velikoj mjeri utječe na promjene u poslovanju Općine, može utjecati na porast troškova poslovanja, promjene u izvorima financiranja i sl.(primjena određenih EU direktiva)</w:t>
            </w:r>
          </w:p>
        </w:tc>
      </w:tr>
      <w:tr w:rsidR="00AD2407" w:rsidRPr="004F3F2A" w:rsidTr="00E52D94">
        <w:tc>
          <w:tcPr>
            <w:tcW w:w="2400" w:type="dxa"/>
          </w:tcPr>
          <w:p w:rsidR="00AD2407" w:rsidRPr="004F3F2A" w:rsidRDefault="00AD2407" w:rsidP="003E50B2">
            <w:pPr>
              <w:spacing w:after="40"/>
              <w:rPr>
                <w:rFonts w:ascii="Times New Roman" w:eastAsia="Calibri" w:hAnsi="Times New Roman" w:cs="Times New Roman"/>
                <w:b/>
              </w:rPr>
            </w:pPr>
            <w:r w:rsidRPr="004F3F2A">
              <w:rPr>
                <w:rFonts w:ascii="Times New Roman" w:eastAsia="Calibri" w:hAnsi="Times New Roman" w:cs="Times New Roman"/>
                <w:b/>
              </w:rPr>
              <w:lastRenderedPageBreak/>
              <w:t>Konkurentnost</w:t>
            </w:r>
          </w:p>
        </w:tc>
        <w:tc>
          <w:tcPr>
            <w:tcW w:w="6653" w:type="dxa"/>
          </w:tcPr>
          <w:p w:rsidR="00AD2407" w:rsidRPr="004F3F2A" w:rsidRDefault="00AD2407" w:rsidP="00307D94">
            <w:pPr>
              <w:spacing w:after="40"/>
              <w:jc w:val="both"/>
              <w:rPr>
                <w:rFonts w:ascii="Times New Roman" w:eastAsia="Calibri" w:hAnsi="Times New Roman" w:cs="Times New Roman"/>
                <w:i/>
              </w:rPr>
            </w:pPr>
            <w:r w:rsidRPr="004F3F2A">
              <w:rPr>
                <w:rFonts w:ascii="Times New Roman" w:eastAsia="Calibri" w:hAnsi="Times New Roman" w:cs="Times New Roman"/>
                <w:i/>
              </w:rPr>
              <w:t>rizici uz konkurentnost u pružanju usluga (odnos cijene i kvalitete), relevantno u slučajevima kada se usluge građana mogu pružati kroz javne i privatne institucije  (javni i privatni vrtići, muzeji, domovi za zbrinjavanje starih i nemoćnih)</w:t>
            </w:r>
          </w:p>
        </w:tc>
      </w:tr>
      <w:tr w:rsidR="00AD2407" w:rsidRPr="004F3F2A" w:rsidTr="00E52D94">
        <w:tc>
          <w:tcPr>
            <w:tcW w:w="2400" w:type="dxa"/>
          </w:tcPr>
          <w:p w:rsidR="00AD2407" w:rsidRPr="004F3F2A" w:rsidRDefault="00AD2407" w:rsidP="003E50B2">
            <w:pPr>
              <w:spacing w:after="40"/>
              <w:rPr>
                <w:rFonts w:ascii="Times New Roman" w:eastAsia="Calibri" w:hAnsi="Times New Roman" w:cs="Times New Roman"/>
                <w:b/>
              </w:rPr>
            </w:pPr>
            <w:r w:rsidRPr="004F3F2A">
              <w:rPr>
                <w:rFonts w:ascii="Times New Roman" w:eastAsia="Calibri" w:hAnsi="Times New Roman" w:cs="Times New Roman"/>
                <w:b/>
              </w:rPr>
              <w:t>Korisnici/građani</w:t>
            </w:r>
          </w:p>
        </w:tc>
        <w:tc>
          <w:tcPr>
            <w:tcW w:w="6653" w:type="dxa"/>
          </w:tcPr>
          <w:p w:rsidR="00AD2407" w:rsidRPr="004F3F2A" w:rsidRDefault="00AD2407" w:rsidP="00307D94">
            <w:pPr>
              <w:spacing w:after="40"/>
              <w:jc w:val="both"/>
              <w:rPr>
                <w:rFonts w:ascii="Times New Roman" w:eastAsia="Calibri" w:hAnsi="Times New Roman" w:cs="Times New Roman"/>
                <w:i/>
              </w:rPr>
            </w:pPr>
            <w:r w:rsidRPr="004F3F2A">
              <w:rPr>
                <w:rFonts w:ascii="Times New Roman" w:eastAsia="Calibri" w:hAnsi="Times New Roman" w:cs="Times New Roman"/>
                <w:i/>
              </w:rPr>
              <w:t>rizici vezani uz mogućnost ispunjenja sadašnjih i budućih potreba, zahtjeva i očekivanja korisnika usluga u pogledu kvalitete i brzine pružanja usluge</w:t>
            </w:r>
          </w:p>
        </w:tc>
      </w:tr>
      <w:tr w:rsidR="00AD2407" w:rsidRPr="004F3F2A" w:rsidTr="00E52D94">
        <w:tc>
          <w:tcPr>
            <w:tcW w:w="2400" w:type="dxa"/>
          </w:tcPr>
          <w:p w:rsidR="00AD2407" w:rsidRPr="004F3F2A" w:rsidRDefault="00AD2407" w:rsidP="003E50B2">
            <w:pPr>
              <w:spacing w:after="40"/>
              <w:rPr>
                <w:rFonts w:ascii="Times New Roman" w:eastAsia="Calibri" w:hAnsi="Times New Roman" w:cs="Times New Roman"/>
                <w:b/>
              </w:rPr>
            </w:pPr>
            <w:r w:rsidRPr="004F3F2A">
              <w:rPr>
                <w:rFonts w:ascii="Times New Roman" w:eastAsia="Calibri" w:hAnsi="Times New Roman" w:cs="Times New Roman"/>
                <w:b/>
              </w:rPr>
              <w:t>Okoliš/klimatske promjene</w:t>
            </w:r>
          </w:p>
        </w:tc>
        <w:tc>
          <w:tcPr>
            <w:tcW w:w="6653" w:type="dxa"/>
          </w:tcPr>
          <w:p w:rsidR="00AD2407" w:rsidRPr="004F3F2A" w:rsidRDefault="00AD2407" w:rsidP="00307D94">
            <w:pPr>
              <w:spacing w:after="40"/>
              <w:jc w:val="both"/>
              <w:rPr>
                <w:rFonts w:ascii="Times New Roman" w:eastAsia="Calibri" w:hAnsi="Times New Roman" w:cs="Times New Roman"/>
                <w:i/>
              </w:rPr>
            </w:pPr>
            <w:r w:rsidRPr="004F3F2A">
              <w:rPr>
                <w:rFonts w:ascii="Times New Roman" w:eastAsia="Calibri" w:hAnsi="Times New Roman" w:cs="Times New Roman"/>
                <w:i/>
              </w:rPr>
              <w:t>rizici vezani uz promjene u okolišu, klimatske promjene i učinak koji imaju na kvalitetu života građana i gospodarstvo (rizici učestalih poplava i načina obrane od poplava, utjecaj suše na poljoprivredu, zaštita od zagađenja, zbrinjavanje otpada koje mora biti u skladu sa standardima koji se mijenjaju i sl.)</w:t>
            </w:r>
          </w:p>
        </w:tc>
      </w:tr>
      <w:tr w:rsidR="00AD2407" w:rsidRPr="004F3F2A" w:rsidTr="00E52D94">
        <w:trPr>
          <w:trHeight w:hRule="exact" w:val="397"/>
        </w:trPr>
        <w:tc>
          <w:tcPr>
            <w:tcW w:w="9053" w:type="dxa"/>
            <w:gridSpan w:val="2"/>
            <w:shd w:val="clear" w:color="auto" w:fill="DEEAF6" w:themeFill="accent1" w:themeFillTint="33"/>
          </w:tcPr>
          <w:p w:rsidR="00AD2407" w:rsidRPr="004F3F2A" w:rsidRDefault="00AD2407" w:rsidP="00307D94">
            <w:pPr>
              <w:spacing w:after="40"/>
              <w:rPr>
                <w:rFonts w:ascii="Times New Roman" w:eastAsia="Calibri" w:hAnsi="Times New Roman" w:cs="Times New Roman"/>
                <w:i/>
              </w:rPr>
            </w:pPr>
            <w:r w:rsidRPr="004F3F2A">
              <w:rPr>
                <w:rFonts w:ascii="Times New Roman" w:eastAsia="Calibri" w:hAnsi="Times New Roman" w:cs="Times New Roman"/>
                <w:b/>
                <w:i/>
              </w:rPr>
              <w:t>Pregled operativnih rizika po područjima u kojima se mogu javiti</w:t>
            </w:r>
          </w:p>
        </w:tc>
      </w:tr>
      <w:tr w:rsidR="00AD2407" w:rsidRPr="004F3F2A" w:rsidTr="00E52D94">
        <w:tc>
          <w:tcPr>
            <w:tcW w:w="2400" w:type="dxa"/>
          </w:tcPr>
          <w:p w:rsidR="00AD2407" w:rsidRPr="00307D94" w:rsidRDefault="00AD2407" w:rsidP="003E50B2">
            <w:pPr>
              <w:spacing w:after="40"/>
              <w:rPr>
                <w:rFonts w:ascii="Times New Roman" w:eastAsia="Calibri" w:hAnsi="Times New Roman" w:cs="Times New Roman"/>
                <w:b/>
              </w:rPr>
            </w:pPr>
            <w:r w:rsidRPr="00307D94">
              <w:rPr>
                <w:rFonts w:ascii="Times New Roman" w:eastAsia="Calibri" w:hAnsi="Times New Roman" w:cs="Times New Roman"/>
                <w:b/>
              </w:rPr>
              <w:t>Profesionalizam i kompetencije službenika</w:t>
            </w:r>
          </w:p>
        </w:tc>
        <w:tc>
          <w:tcPr>
            <w:tcW w:w="6653" w:type="dxa"/>
          </w:tcPr>
          <w:p w:rsidR="00AD2407" w:rsidRPr="00307D94" w:rsidRDefault="00AD2407" w:rsidP="003E50B2">
            <w:pPr>
              <w:spacing w:after="40"/>
              <w:jc w:val="both"/>
              <w:rPr>
                <w:rFonts w:ascii="Times New Roman" w:eastAsia="Calibri" w:hAnsi="Times New Roman" w:cs="Times New Roman"/>
                <w:i/>
              </w:rPr>
            </w:pPr>
            <w:r w:rsidRPr="00307D94">
              <w:rPr>
                <w:rFonts w:ascii="Times New Roman" w:eastAsia="Calibri" w:hAnsi="Times New Roman" w:cs="Times New Roman"/>
                <w:i/>
              </w:rPr>
              <w:t>rizici koji mogu biti vezani uz neprofesionalno ponašanje službenika što može biti osobito izražen problem kada službenici imaju izravne kontakte s krajnjim korisnicima usluga (davanje pogrešnih ili djelomičnih informacija/uputa građanima vezano za njihova prava, kašnjenje u obradi zahtjeva građana i sl.)</w:t>
            </w:r>
          </w:p>
        </w:tc>
      </w:tr>
      <w:tr w:rsidR="00AD2407" w:rsidRPr="004F3F2A" w:rsidTr="00E52D94">
        <w:tc>
          <w:tcPr>
            <w:tcW w:w="2400" w:type="dxa"/>
          </w:tcPr>
          <w:p w:rsidR="00AD2407" w:rsidRPr="00307D94" w:rsidRDefault="00AD2407" w:rsidP="003E50B2">
            <w:pPr>
              <w:spacing w:after="40"/>
              <w:rPr>
                <w:rFonts w:ascii="Times New Roman" w:eastAsia="Calibri" w:hAnsi="Times New Roman" w:cs="Times New Roman"/>
                <w:b/>
              </w:rPr>
            </w:pPr>
            <w:r w:rsidRPr="00307D94">
              <w:rPr>
                <w:rFonts w:ascii="Times New Roman" w:eastAsia="Calibri" w:hAnsi="Times New Roman" w:cs="Times New Roman"/>
                <w:b/>
              </w:rPr>
              <w:t>Financijski</w:t>
            </w:r>
          </w:p>
        </w:tc>
        <w:tc>
          <w:tcPr>
            <w:tcW w:w="6653" w:type="dxa"/>
          </w:tcPr>
          <w:p w:rsidR="00AD2407" w:rsidRPr="00307D94" w:rsidRDefault="00AD2407" w:rsidP="003E50B2">
            <w:pPr>
              <w:spacing w:after="40"/>
              <w:jc w:val="both"/>
              <w:rPr>
                <w:rFonts w:ascii="Times New Roman" w:eastAsia="Calibri" w:hAnsi="Times New Roman" w:cs="Times New Roman"/>
                <w:i/>
              </w:rPr>
            </w:pPr>
            <w:r w:rsidRPr="00307D94">
              <w:rPr>
                <w:rFonts w:ascii="Times New Roman" w:eastAsia="Calibri" w:hAnsi="Times New Roman" w:cs="Times New Roman"/>
                <w:i/>
              </w:rPr>
              <w:t>rizici vezani uz propuste u financijskom poslovanju, planiranju i izvršenju proračuna, postupcima javne nabave i ugovaranja ( ne poduzimaju se mjere za naplatu potraživanja, računovodstvene evidencije nisu cjelovite, institucije nemaju informaciju o mogućem ostvarivanju dodatnih prihoda, nema evidencije potencijalnih obveza, financijski izvještaji se ne pripremaju u rokovima, neuredno vođenje knjigovodstva, neusklađenost planskih dokumenata i sl.)</w:t>
            </w:r>
          </w:p>
        </w:tc>
      </w:tr>
      <w:tr w:rsidR="00AD2407" w:rsidRPr="004F3F2A" w:rsidTr="00E52D94">
        <w:tc>
          <w:tcPr>
            <w:tcW w:w="2400" w:type="dxa"/>
          </w:tcPr>
          <w:p w:rsidR="00AD2407" w:rsidRPr="00307D94" w:rsidRDefault="00AD2407" w:rsidP="003E50B2">
            <w:pPr>
              <w:spacing w:after="40"/>
              <w:rPr>
                <w:rFonts w:ascii="Times New Roman" w:eastAsia="Calibri" w:hAnsi="Times New Roman" w:cs="Times New Roman"/>
                <w:b/>
              </w:rPr>
            </w:pPr>
            <w:r w:rsidRPr="00307D94">
              <w:rPr>
                <w:rFonts w:ascii="Times New Roman" w:eastAsia="Calibri" w:hAnsi="Times New Roman" w:cs="Times New Roman"/>
                <w:b/>
              </w:rPr>
              <w:t>Regulatorni</w:t>
            </w:r>
          </w:p>
        </w:tc>
        <w:tc>
          <w:tcPr>
            <w:tcW w:w="6653" w:type="dxa"/>
          </w:tcPr>
          <w:p w:rsidR="00AD2407" w:rsidRPr="00307D94" w:rsidRDefault="00AD2407" w:rsidP="003E50B2">
            <w:pPr>
              <w:spacing w:after="40"/>
              <w:jc w:val="both"/>
              <w:rPr>
                <w:rFonts w:ascii="Times New Roman" w:eastAsia="Calibri" w:hAnsi="Times New Roman" w:cs="Times New Roman"/>
                <w:i/>
              </w:rPr>
            </w:pPr>
            <w:r w:rsidRPr="00307D94">
              <w:rPr>
                <w:rFonts w:ascii="Times New Roman" w:eastAsia="Calibri" w:hAnsi="Times New Roman" w:cs="Times New Roman"/>
                <w:i/>
              </w:rPr>
              <w:t>rizici vezani uz nepoštivanje ili djelomično poštivanje propisa i procedura u poslovanju, što može dovesti do nepovoljnih mišljenja vanjske revizije, inspekcijskih nalaza, mogućih tužbi, sudskih postupaka i sl.</w:t>
            </w:r>
          </w:p>
        </w:tc>
      </w:tr>
      <w:tr w:rsidR="00AD2407" w:rsidRPr="004F3F2A" w:rsidTr="00E52D94">
        <w:tc>
          <w:tcPr>
            <w:tcW w:w="2400" w:type="dxa"/>
          </w:tcPr>
          <w:p w:rsidR="00AD2407" w:rsidRPr="00307D94" w:rsidRDefault="00AD2407" w:rsidP="003E50B2">
            <w:pPr>
              <w:spacing w:after="40"/>
              <w:rPr>
                <w:rFonts w:ascii="Times New Roman" w:eastAsia="Calibri" w:hAnsi="Times New Roman" w:cs="Times New Roman"/>
                <w:b/>
              </w:rPr>
            </w:pPr>
            <w:r w:rsidRPr="00307D94">
              <w:rPr>
                <w:rFonts w:ascii="Times New Roman" w:eastAsia="Calibri" w:hAnsi="Times New Roman" w:cs="Times New Roman"/>
                <w:b/>
              </w:rPr>
              <w:t>Zaštita ljudi/imovine i drugih resursa</w:t>
            </w:r>
          </w:p>
        </w:tc>
        <w:tc>
          <w:tcPr>
            <w:tcW w:w="6653" w:type="dxa"/>
          </w:tcPr>
          <w:p w:rsidR="00AD2407" w:rsidRPr="00307D94" w:rsidRDefault="00AD2407" w:rsidP="003E50B2">
            <w:pPr>
              <w:spacing w:after="40"/>
              <w:jc w:val="both"/>
              <w:rPr>
                <w:rFonts w:ascii="Times New Roman" w:eastAsia="Calibri" w:hAnsi="Times New Roman" w:cs="Times New Roman"/>
                <w:i/>
              </w:rPr>
            </w:pPr>
            <w:r w:rsidRPr="00307D94">
              <w:rPr>
                <w:rFonts w:ascii="Times New Roman" w:eastAsia="Calibri" w:hAnsi="Times New Roman" w:cs="Times New Roman"/>
                <w:i/>
              </w:rPr>
              <w:t>rizici vezani uz sigurnost službenika, korisnika usluga (sigurnost i zaštita pacijenata u bolnicama, djece u školama i vrtićima i slično), rizici vezani uz zaštitu imovine od krađa, neovlaštenog otuđenja, požara, neracionalnog postupanja i sl.</w:t>
            </w:r>
          </w:p>
        </w:tc>
      </w:tr>
      <w:tr w:rsidR="00AD2407" w:rsidRPr="004F3F2A" w:rsidTr="00E52D94">
        <w:tc>
          <w:tcPr>
            <w:tcW w:w="2400" w:type="dxa"/>
          </w:tcPr>
          <w:p w:rsidR="00AD2407" w:rsidRPr="00307D94" w:rsidRDefault="00AD2407" w:rsidP="003E50B2">
            <w:pPr>
              <w:spacing w:after="40"/>
              <w:rPr>
                <w:rFonts w:ascii="Times New Roman" w:eastAsia="Calibri" w:hAnsi="Times New Roman" w:cs="Times New Roman"/>
                <w:b/>
              </w:rPr>
            </w:pPr>
            <w:r w:rsidRPr="00307D94">
              <w:rPr>
                <w:rFonts w:ascii="Times New Roman" w:eastAsia="Calibri" w:hAnsi="Times New Roman" w:cs="Times New Roman"/>
                <w:b/>
              </w:rPr>
              <w:t>Dobavljači / vanjski partneri</w:t>
            </w:r>
          </w:p>
        </w:tc>
        <w:tc>
          <w:tcPr>
            <w:tcW w:w="6653" w:type="dxa"/>
          </w:tcPr>
          <w:p w:rsidR="00AD2407" w:rsidRPr="00307D94" w:rsidRDefault="00307D94" w:rsidP="003E50B2">
            <w:pPr>
              <w:spacing w:after="40"/>
              <w:jc w:val="both"/>
              <w:rPr>
                <w:rFonts w:ascii="Times New Roman" w:eastAsia="Calibri" w:hAnsi="Times New Roman" w:cs="Times New Roman"/>
                <w:i/>
              </w:rPr>
            </w:pPr>
            <w:r w:rsidRPr="00307D94">
              <w:rPr>
                <w:rFonts w:ascii="Times New Roman" w:eastAsia="Calibri" w:hAnsi="Times New Roman" w:cs="Times New Roman"/>
                <w:i/>
              </w:rPr>
              <w:t>r</w:t>
            </w:r>
            <w:r w:rsidR="00AD2407" w:rsidRPr="00307D94">
              <w:rPr>
                <w:rFonts w:ascii="Times New Roman" w:eastAsia="Calibri" w:hAnsi="Times New Roman" w:cs="Times New Roman"/>
                <w:i/>
              </w:rPr>
              <w:t>izici vezani uz sposobnost dobavljača da isporuče usluge/robe/radove na vrijeme i u skladu s ugovorenom cijenom, količinom, kvalitetom, da su osigurana jamstva i sl.</w:t>
            </w:r>
          </w:p>
        </w:tc>
      </w:tr>
      <w:tr w:rsidR="00AD2407" w:rsidRPr="004F3F2A" w:rsidTr="00E52D94">
        <w:tc>
          <w:tcPr>
            <w:tcW w:w="2400" w:type="dxa"/>
          </w:tcPr>
          <w:p w:rsidR="00AD2407" w:rsidRPr="00307D94" w:rsidRDefault="00AD2407" w:rsidP="003E50B2">
            <w:pPr>
              <w:spacing w:after="40"/>
              <w:rPr>
                <w:rFonts w:ascii="Times New Roman" w:eastAsia="Calibri" w:hAnsi="Times New Roman" w:cs="Times New Roman"/>
                <w:b/>
              </w:rPr>
            </w:pPr>
            <w:r w:rsidRPr="00307D94">
              <w:rPr>
                <w:rFonts w:ascii="Times New Roman" w:eastAsia="Calibri" w:hAnsi="Times New Roman" w:cs="Times New Roman"/>
                <w:b/>
              </w:rPr>
              <w:t>Tehnološki</w:t>
            </w:r>
          </w:p>
        </w:tc>
        <w:tc>
          <w:tcPr>
            <w:tcW w:w="6653" w:type="dxa"/>
          </w:tcPr>
          <w:p w:rsidR="00AD2407" w:rsidRPr="00307D94" w:rsidRDefault="00307D94" w:rsidP="003E50B2">
            <w:pPr>
              <w:spacing w:after="40"/>
              <w:jc w:val="both"/>
              <w:rPr>
                <w:rFonts w:ascii="Times New Roman" w:eastAsia="Calibri" w:hAnsi="Times New Roman" w:cs="Times New Roman"/>
                <w:i/>
              </w:rPr>
            </w:pPr>
            <w:r w:rsidRPr="00307D94">
              <w:rPr>
                <w:rFonts w:ascii="Times New Roman" w:eastAsia="Calibri" w:hAnsi="Times New Roman" w:cs="Times New Roman"/>
                <w:i/>
              </w:rPr>
              <w:t>r</w:t>
            </w:r>
            <w:r w:rsidR="00AD2407" w:rsidRPr="00307D94">
              <w:rPr>
                <w:rFonts w:ascii="Times New Roman" w:eastAsia="Calibri" w:hAnsi="Times New Roman" w:cs="Times New Roman"/>
                <w:i/>
              </w:rPr>
              <w:t xml:space="preserve">izici vezani uz informatičke (IT) sustave, opremu, strojeve i sl. </w:t>
            </w:r>
          </w:p>
        </w:tc>
      </w:tr>
      <w:tr w:rsidR="00AD2407" w:rsidRPr="004F3F2A" w:rsidTr="00E52D94">
        <w:tc>
          <w:tcPr>
            <w:tcW w:w="2400" w:type="dxa"/>
          </w:tcPr>
          <w:p w:rsidR="00AD2407" w:rsidRPr="00307D94" w:rsidRDefault="00AD2407" w:rsidP="003E50B2">
            <w:pPr>
              <w:spacing w:after="40"/>
              <w:rPr>
                <w:rFonts w:ascii="Times New Roman" w:eastAsia="Calibri" w:hAnsi="Times New Roman" w:cs="Times New Roman"/>
                <w:b/>
              </w:rPr>
            </w:pPr>
            <w:r w:rsidRPr="00307D94">
              <w:rPr>
                <w:rFonts w:ascii="Times New Roman" w:eastAsia="Calibri" w:hAnsi="Times New Roman" w:cs="Times New Roman"/>
                <w:b/>
              </w:rPr>
              <w:t>Rizici nepravilnosti i prijevara</w:t>
            </w:r>
          </w:p>
        </w:tc>
        <w:tc>
          <w:tcPr>
            <w:tcW w:w="6653" w:type="dxa"/>
          </w:tcPr>
          <w:p w:rsidR="00AD2407" w:rsidRPr="00307D94" w:rsidRDefault="00307D94" w:rsidP="00307D94">
            <w:pPr>
              <w:spacing w:after="40"/>
              <w:jc w:val="both"/>
              <w:rPr>
                <w:rFonts w:ascii="Times New Roman" w:eastAsia="Calibri" w:hAnsi="Times New Roman" w:cs="Times New Roman"/>
                <w:i/>
              </w:rPr>
            </w:pPr>
            <w:r w:rsidRPr="00307D94">
              <w:rPr>
                <w:rFonts w:ascii="Times New Roman" w:eastAsia="Calibri" w:hAnsi="Times New Roman" w:cs="Times New Roman"/>
                <w:i/>
              </w:rPr>
              <w:t>p</w:t>
            </w:r>
            <w:r w:rsidR="00AD2407" w:rsidRPr="00307D94">
              <w:rPr>
                <w:rFonts w:ascii="Times New Roman" w:eastAsia="Calibri" w:hAnsi="Times New Roman" w:cs="Times New Roman"/>
                <w:i/>
              </w:rPr>
              <w:t xml:space="preserve">rimjerice </w:t>
            </w:r>
            <w:r w:rsidRPr="00307D94">
              <w:rPr>
                <w:rFonts w:ascii="Times New Roman" w:eastAsia="Calibri" w:hAnsi="Times New Roman" w:cs="Times New Roman"/>
                <w:i/>
              </w:rPr>
              <w:t>podjela</w:t>
            </w:r>
            <w:r w:rsidR="00AD2407" w:rsidRPr="00307D94">
              <w:rPr>
                <w:rFonts w:ascii="Times New Roman" w:eastAsia="Calibri" w:hAnsi="Times New Roman" w:cs="Times New Roman"/>
                <w:i/>
              </w:rPr>
              <w:t xml:space="preserve"> vrijednosti nabave s namjerom izbjegavanja primjene propisanog postupka nabave i sl.</w:t>
            </w:r>
          </w:p>
        </w:tc>
      </w:tr>
    </w:tbl>
    <w:p w:rsidR="00AD2407" w:rsidRPr="001118A8" w:rsidRDefault="00E96A9E" w:rsidP="001118A8">
      <w:pPr>
        <w:pStyle w:val="Naslov1"/>
        <w:spacing w:before="360" w:after="240" w:line="360" w:lineRule="auto"/>
        <w:jc w:val="both"/>
        <w:rPr>
          <w:rFonts w:ascii="Times New Roman" w:hAnsi="Times New Roman"/>
          <w:b/>
          <w:iCs/>
          <w:color w:val="2E74B5" w:themeColor="accent1" w:themeShade="BF"/>
          <w:sz w:val="28"/>
          <w:szCs w:val="28"/>
        </w:rPr>
      </w:pPr>
      <w:bookmarkStart w:id="3" w:name="_Toc192441194"/>
      <w:r>
        <w:rPr>
          <w:rFonts w:ascii="Times New Roman" w:hAnsi="Times New Roman"/>
          <w:b/>
          <w:iCs/>
          <w:color w:val="2E74B5" w:themeColor="accent1" w:themeShade="BF"/>
          <w:sz w:val="28"/>
          <w:szCs w:val="28"/>
        </w:rPr>
        <w:t xml:space="preserve">4. </w:t>
      </w:r>
      <w:r w:rsidR="00AD2407" w:rsidRPr="001118A8">
        <w:rPr>
          <w:rFonts w:ascii="Times New Roman" w:hAnsi="Times New Roman"/>
          <w:b/>
          <w:iCs/>
          <w:color w:val="2E74B5" w:themeColor="accent1" w:themeShade="BF"/>
          <w:sz w:val="28"/>
          <w:szCs w:val="28"/>
        </w:rPr>
        <w:t>CIKLUS UPRAVLJANJA RIZICIMA</w:t>
      </w:r>
      <w:bookmarkEnd w:id="3"/>
    </w:p>
    <w:p w:rsidR="00AD2407" w:rsidRPr="001118A8" w:rsidRDefault="00AD2407" w:rsidP="001118A8">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Ciklus upravljanja rizicima sastoji se od četiri osnovne faze koje se primjenjuju na strateške i operativne rizike:</w:t>
      </w:r>
    </w:p>
    <w:p w:rsidR="00307D94" w:rsidRPr="00307D94" w:rsidRDefault="00307D94" w:rsidP="00307D94">
      <w:pPr>
        <w:pStyle w:val="Naslov2"/>
        <w:numPr>
          <w:ilvl w:val="0"/>
          <w:numId w:val="16"/>
        </w:numPr>
        <w:spacing w:before="240" w:after="120"/>
        <w:jc w:val="both"/>
        <w:rPr>
          <w:rFonts w:ascii="Times New Roman" w:eastAsia="Calibri" w:hAnsi="Times New Roman"/>
          <w:b/>
          <w:color w:val="auto"/>
          <w:sz w:val="22"/>
          <w:szCs w:val="22"/>
        </w:rPr>
      </w:pPr>
      <w:bookmarkStart w:id="4" w:name="_Toc192441195"/>
      <w:r w:rsidRPr="00307D94">
        <w:rPr>
          <w:rFonts w:ascii="Times New Roman" w:eastAsia="Calibri" w:hAnsi="Times New Roman"/>
          <w:b/>
          <w:color w:val="auto"/>
          <w:sz w:val="22"/>
          <w:szCs w:val="22"/>
        </w:rPr>
        <w:lastRenderedPageBreak/>
        <w:t>Utvrđivanje rizika;</w:t>
      </w:r>
      <w:bookmarkEnd w:id="4"/>
    </w:p>
    <w:p w:rsidR="00307D94" w:rsidRPr="00307D94" w:rsidRDefault="00307D94" w:rsidP="00307D94">
      <w:pPr>
        <w:pStyle w:val="Naslov2"/>
        <w:numPr>
          <w:ilvl w:val="0"/>
          <w:numId w:val="16"/>
        </w:numPr>
        <w:spacing w:before="240" w:after="120"/>
        <w:jc w:val="both"/>
        <w:rPr>
          <w:rFonts w:ascii="Times New Roman" w:eastAsia="Calibri" w:hAnsi="Times New Roman"/>
          <w:b/>
          <w:color w:val="auto"/>
          <w:sz w:val="22"/>
          <w:szCs w:val="22"/>
        </w:rPr>
      </w:pPr>
      <w:bookmarkStart w:id="5" w:name="_Toc192441196"/>
      <w:r w:rsidRPr="00307D94">
        <w:rPr>
          <w:rFonts w:ascii="Times New Roman" w:eastAsia="Calibri" w:hAnsi="Times New Roman"/>
          <w:b/>
          <w:color w:val="auto"/>
          <w:sz w:val="22"/>
          <w:szCs w:val="22"/>
        </w:rPr>
        <w:t>Procjene rizika (mjerenje vjerojatnosti i učinka rizika, te njihovo rangiranje);</w:t>
      </w:r>
      <w:bookmarkEnd w:id="5"/>
    </w:p>
    <w:p w:rsidR="00307D94" w:rsidRPr="00307D94" w:rsidRDefault="00307D94" w:rsidP="00307D94">
      <w:pPr>
        <w:pStyle w:val="Naslov2"/>
        <w:numPr>
          <w:ilvl w:val="0"/>
          <w:numId w:val="16"/>
        </w:numPr>
        <w:spacing w:before="240" w:after="120"/>
        <w:jc w:val="both"/>
        <w:rPr>
          <w:rFonts w:ascii="Times New Roman" w:eastAsia="Calibri" w:hAnsi="Times New Roman"/>
          <w:b/>
          <w:color w:val="auto"/>
          <w:sz w:val="22"/>
          <w:szCs w:val="22"/>
        </w:rPr>
      </w:pPr>
      <w:bookmarkStart w:id="6" w:name="_Toc192441197"/>
      <w:r w:rsidRPr="00307D94">
        <w:rPr>
          <w:rFonts w:ascii="Times New Roman" w:eastAsia="Calibri" w:hAnsi="Times New Roman"/>
          <w:b/>
          <w:color w:val="auto"/>
          <w:sz w:val="22"/>
          <w:szCs w:val="22"/>
        </w:rPr>
        <w:t>Određivanje aktivnosti za postupanje po rizicima;</w:t>
      </w:r>
      <w:bookmarkEnd w:id="6"/>
    </w:p>
    <w:p w:rsidR="00307D94" w:rsidRPr="00307D94" w:rsidRDefault="00307D94" w:rsidP="00307D94">
      <w:pPr>
        <w:pStyle w:val="Naslov2"/>
        <w:numPr>
          <w:ilvl w:val="0"/>
          <w:numId w:val="16"/>
        </w:numPr>
        <w:spacing w:before="240" w:after="120"/>
        <w:jc w:val="both"/>
        <w:rPr>
          <w:rFonts w:ascii="Times New Roman" w:eastAsia="Calibri" w:hAnsi="Times New Roman"/>
          <w:b/>
          <w:color w:val="auto"/>
          <w:sz w:val="22"/>
          <w:szCs w:val="22"/>
        </w:rPr>
      </w:pPr>
      <w:bookmarkStart w:id="7" w:name="_Toc192441198"/>
      <w:r w:rsidRPr="00307D94">
        <w:rPr>
          <w:rFonts w:ascii="Times New Roman" w:eastAsia="Calibri" w:hAnsi="Times New Roman"/>
          <w:b/>
          <w:color w:val="auto"/>
          <w:sz w:val="22"/>
          <w:szCs w:val="22"/>
        </w:rPr>
        <w:t>Uspostavljanje sustava za praćenje i izvješćivanje o najznačajnijim rizicima.</w:t>
      </w:r>
      <w:bookmarkEnd w:id="7"/>
      <w:r w:rsidRPr="00307D94">
        <w:rPr>
          <w:rFonts w:ascii="Times New Roman" w:eastAsia="Calibri" w:hAnsi="Times New Roman"/>
          <w:b/>
          <w:color w:val="auto"/>
          <w:sz w:val="22"/>
          <w:szCs w:val="22"/>
        </w:rPr>
        <w:t xml:space="preserve"> </w:t>
      </w:r>
    </w:p>
    <w:p w:rsidR="00AD2407" w:rsidRPr="004F3F2A" w:rsidRDefault="00AD2407" w:rsidP="00307D94">
      <w:pPr>
        <w:pStyle w:val="Naslov2"/>
        <w:spacing w:before="240" w:after="120"/>
        <w:rPr>
          <w:rFonts w:ascii="Times New Roman" w:eastAsia="Calibri" w:hAnsi="Times New Roman"/>
          <w:b/>
          <w:sz w:val="24"/>
        </w:rPr>
      </w:pPr>
      <w:bookmarkStart w:id="8" w:name="_Toc192441199"/>
      <w:r w:rsidRPr="004F3F2A">
        <w:rPr>
          <w:rFonts w:ascii="Times New Roman" w:eastAsia="Calibri" w:hAnsi="Times New Roman"/>
          <w:b/>
          <w:sz w:val="24"/>
        </w:rPr>
        <w:t>4.1. Utvrđivanje rizika</w:t>
      </w:r>
      <w:bookmarkEnd w:id="8"/>
    </w:p>
    <w:p w:rsidR="00A77D4A" w:rsidRDefault="00A77D4A" w:rsidP="001118A8">
      <w:pPr>
        <w:pStyle w:val="Odlomakpopisa"/>
        <w:spacing w:after="120" w:line="360" w:lineRule="auto"/>
        <w:ind w:left="0" w:firstLine="709"/>
        <w:jc w:val="both"/>
        <w:rPr>
          <w:rFonts w:ascii="Times New Roman" w:eastAsia="Calibri" w:hAnsi="Times New Roman" w:cs="Times New Roman"/>
          <w:sz w:val="24"/>
          <w:szCs w:val="24"/>
        </w:rPr>
      </w:pPr>
      <w:r w:rsidRPr="00A77D4A">
        <w:rPr>
          <w:rFonts w:ascii="Times New Roman" w:eastAsia="Calibri" w:hAnsi="Times New Roman" w:cs="Times New Roman"/>
          <w:sz w:val="24"/>
          <w:szCs w:val="24"/>
        </w:rPr>
        <w:t>Rizici se utvrđuju prema obrascima danim u registru rizika. Koordinator je zadužen</w:t>
      </w:r>
      <w:r>
        <w:rPr>
          <w:rFonts w:ascii="Times New Roman" w:eastAsia="Calibri" w:hAnsi="Times New Roman" w:cs="Times New Roman"/>
          <w:sz w:val="24"/>
          <w:szCs w:val="24"/>
        </w:rPr>
        <w:t xml:space="preserve"> </w:t>
      </w:r>
      <w:r w:rsidRPr="00A77D4A">
        <w:rPr>
          <w:rFonts w:ascii="Times New Roman" w:eastAsia="Calibri" w:hAnsi="Times New Roman" w:cs="Times New Roman"/>
          <w:sz w:val="24"/>
          <w:szCs w:val="24"/>
        </w:rPr>
        <w:t>za njihovu identifikaciju, upisivanje u registar i njihovo praćenje, odnosno ažuriranje</w:t>
      </w:r>
      <w:r>
        <w:rPr>
          <w:rFonts w:ascii="Times New Roman" w:eastAsia="Calibri" w:hAnsi="Times New Roman" w:cs="Times New Roman"/>
          <w:sz w:val="24"/>
          <w:szCs w:val="24"/>
        </w:rPr>
        <w:t xml:space="preserve"> </w:t>
      </w:r>
      <w:r w:rsidRPr="00A77D4A">
        <w:rPr>
          <w:rFonts w:ascii="Times New Roman" w:eastAsia="Calibri" w:hAnsi="Times New Roman" w:cs="Times New Roman"/>
          <w:sz w:val="24"/>
          <w:szCs w:val="24"/>
        </w:rPr>
        <w:t>registra rizika. Koordinator je zadužen za cjelokupan proces utvrđivanja,</w:t>
      </w:r>
      <w:r>
        <w:rPr>
          <w:rFonts w:ascii="Times New Roman" w:eastAsia="Calibri" w:hAnsi="Times New Roman" w:cs="Times New Roman"/>
          <w:sz w:val="24"/>
          <w:szCs w:val="24"/>
        </w:rPr>
        <w:t xml:space="preserve"> </w:t>
      </w:r>
      <w:r w:rsidRPr="00A77D4A">
        <w:rPr>
          <w:rFonts w:ascii="Times New Roman" w:eastAsia="Calibri" w:hAnsi="Times New Roman" w:cs="Times New Roman"/>
          <w:sz w:val="24"/>
          <w:szCs w:val="24"/>
        </w:rPr>
        <w:t>procjenjivanja i praćenja rizika, te za poduzimanje potrebnih radnji u svrhu smanjenja</w:t>
      </w:r>
      <w:r>
        <w:rPr>
          <w:rFonts w:ascii="Times New Roman" w:eastAsia="Calibri" w:hAnsi="Times New Roman" w:cs="Times New Roman"/>
          <w:sz w:val="24"/>
          <w:szCs w:val="24"/>
        </w:rPr>
        <w:t xml:space="preserve"> </w:t>
      </w:r>
      <w:r w:rsidRPr="00A77D4A">
        <w:rPr>
          <w:rFonts w:ascii="Times New Roman" w:eastAsia="Calibri" w:hAnsi="Times New Roman" w:cs="Times New Roman"/>
          <w:sz w:val="24"/>
          <w:szCs w:val="24"/>
        </w:rPr>
        <w:t>ili otklanjanje rizika kroz sustav financijskog upravljanja i kontrola u Općini.</w:t>
      </w:r>
    </w:p>
    <w:p w:rsidR="00A77D4A" w:rsidRPr="00A77D4A" w:rsidRDefault="00A77D4A" w:rsidP="00A77D4A">
      <w:pPr>
        <w:pStyle w:val="Odlomakpopisa"/>
        <w:spacing w:after="120" w:line="360" w:lineRule="auto"/>
        <w:ind w:left="0" w:firstLine="709"/>
        <w:jc w:val="both"/>
        <w:rPr>
          <w:rFonts w:ascii="Times New Roman" w:eastAsia="Calibri" w:hAnsi="Times New Roman" w:cs="Times New Roman"/>
          <w:sz w:val="24"/>
          <w:szCs w:val="24"/>
        </w:rPr>
      </w:pPr>
      <w:r w:rsidRPr="00A77D4A">
        <w:rPr>
          <w:rFonts w:ascii="Times New Roman" w:eastAsia="Calibri" w:hAnsi="Times New Roman" w:cs="Times New Roman"/>
          <w:sz w:val="24"/>
          <w:szCs w:val="24"/>
        </w:rPr>
        <w:t>Utvrđivanje rizika uključuje identifikaciju potencijalnih rizika i uzrok rizika, kao i</w:t>
      </w:r>
      <w:r>
        <w:rPr>
          <w:rFonts w:ascii="Times New Roman" w:eastAsia="Calibri" w:hAnsi="Times New Roman" w:cs="Times New Roman"/>
          <w:sz w:val="24"/>
          <w:szCs w:val="24"/>
        </w:rPr>
        <w:t xml:space="preserve"> </w:t>
      </w:r>
      <w:r w:rsidRPr="00A77D4A">
        <w:rPr>
          <w:rFonts w:ascii="Times New Roman" w:eastAsia="Calibri" w:hAnsi="Times New Roman" w:cs="Times New Roman"/>
          <w:sz w:val="24"/>
          <w:szCs w:val="24"/>
        </w:rPr>
        <w:t>potencijalne posljedice rizika. Očekuje se kako će ustrojstvene jedinice prilikom</w:t>
      </w:r>
      <w:r>
        <w:rPr>
          <w:rFonts w:ascii="Times New Roman" w:eastAsia="Calibri" w:hAnsi="Times New Roman" w:cs="Times New Roman"/>
          <w:sz w:val="24"/>
          <w:szCs w:val="24"/>
        </w:rPr>
        <w:t xml:space="preserve"> </w:t>
      </w:r>
      <w:r w:rsidRPr="00A77D4A">
        <w:rPr>
          <w:rFonts w:ascii="Times New Roman" w:eastAsia="Calibri" w:hAnsi="Times New Roman" w:cs="Times New Roman"/>
          <w:sz w:val="24"/>
          <w:szCs w:val="24"/>
        </w:rPr>
        <w:t>utvrđivanja rizika ukratko opisati uzroke i posljedice rizika, navesti događaje i</w:t>
      </w:r>
      <w:r>
        <w:rPr>
          <w:rFonts w:ascii="Times New Roman" w:eastAsia="Calibri" w:hAnsi="Times New Roman" w:cs="Times New Roman"/>
          <w:sz w:val="24"/>
          <w:szCs w:val="24"/>
        </w:rPr>
        <w:t xml:space="preserve"> </w:t>
      </w:r>
      <w:r w:rsidRPr="00A77D4A">
        <w:rPr>
          <w:rFonts w:ascii="Times New Roman" w:eastAsia="Calibri" w:hAnsi="Times New Roman" w:cs="Times New Roman"/>
          <w:sz w:val="24"/>
          <w:szCs w:val="24"/>
        </w:rPr>
        <w:t>okolnosti (faktor rizičnosti) i pokazatelje rizika koji povećavaju vjerojatnost i učinak</w:t>
      </w:r>
      <w:r>
        <w:rPr>
          <w:rFonts w:ascii="Times New Roman" w:eastAsia="Calibri" w:hAnsi="Times New Roman" w:cs="Times New Roman"/>
          <w:sz w:val="24"/>
          <w:szCs w:val="24"/>
        </w:rPr>
        <w:t xml:space="preserve"> </w:t>
      </w:r>
      <w:r w:rsidRPr="00A77D4A">
        <w:rPr>
          <w:rFonts w:ascii="Times New Roman" w:eastAsia="Calibri" w:hAnsi="Times New Roman" w:cs="Times New Roman"/>
          <w:sz w:val="24"/>
          <w:szCs w:val="24"/>
        </w:rPr>
        <w:t>rizika.</w:t>
      </w:r>
    </w:p>
    <w:p w:rsidR="00AD2407" w:rsidRDefault="00A77D4A" w:rsidP="00A77D4A">
      <w:pPr>
        <w:pStyle w:val="Odlomakpopisa"/>
        <w:spacing w:after="120" w:line="360" w:lineRule="auto"/>
        <w:ind w:left="0" w:firstLine="709"/>
        <w:jc w:val="both"/>
        <w:rPr>
          <w:rFonts w:ascii="Times New Roman" w:eastAsia="Calibri" w:hAnsi="Times New Roman" w:cs="Times New Roman"/>
          <w:sz w:val="24"/>
          <w:szCs w:val="24"/>
        </w:rPr>
      </w:pPr>
      <w:r w:rsidRPr="00A77D4A">
        <w:rPr>
          <w:rFonts w:ascii="Times New Roman" w:eastAsia="Calibri" w:hAnsi="Times New Roman" w:cs="Times New Roman"/>
          <w:sz w:val="24"/>
          <w:szCs w:val="24"/>
        </w:rPr>
        <w:t>Identificiranje rizika se može podijeliti na dvije odvojene faze</w:t>
      </w:r>
      <w:r>
        <w:rPr>
          <w:rFonts w:ascii="Times New Roman" w:eastAsia="Calibri" w:hAnsi="Times New Roman" w:cs="Times New Roman"/>
          <w:sz w:val="24"/>
          <w:szCs w:val="24"/>
        </w:rPr>
        <w:t>:</w:t>
      </w:r>
    </w:p>
    <w:p w:rsidR="00A77D4A" w:rsidRDefault="00A77D4A" w:rsidP="00A77D4A">
      <w:pPr>
        <w:pStyle w:val="Odlomakpopisa"/>
        <w:numPr>
          <w:ilvl w:val="0"/>
          <w:numId w:val="18"/>
        </w:numPr>
        <w:spacing w:after="120" w:line="360" w:lineRule="auto"/>
        <w:ind w:left="714" w:hanging="357"/>
        <w:jc w:val="both"/>
        <w:rPr>
          <w:rFonts w:ascii="Times New Roman" w:eastAsia="Calibri" w:hAnsi="Times New Roman" w:cs="Times New Roman"/>
          <w:sz w:val="24"/>
          <w:szCs w:val="24"/>
        </w:rPr>
      </w:pPr>
      <w:r w:rsidRPr="00A77D4A">
        <w:rPr>
          <w:rFonts w:ascii="Times New Roman" w:eastAsia="Calibri" w:hAnsi="Times New Roman" w:cs="Times New Roman"/>
          <w:sz w:val="24"/>
          <w:szCs w:val="24"/>
        </w:rPr>
        <w:t>početna identifikacija rizika;</w:t>
      </w:r>
      <w:r>
        <w:rPr>
          <w:rFonts w:ascii="Times New Roman" w:eastAsia="Calibri" w:hAnsi="Times New Roman" w:cs="Times New Roman"/>
          <w:sz w:val="24"/>
          <w:szCs w:val="24"/>
        </w:rPr>
        <w:t xml:space="preserve"> </w:t>
      </w:r>
    </w:p>
    <w:p w:rsidR="00A77D4A" w:rsidRPr="00A77D4A" w:rsidRDefault="00A77D4A" w:rsidP="00A77D4A">
      <w:pPr>
        <w:pStyle w:val="Odlomakpopisa"/>
        <w:numPr>
          <w:ilvl w:val="0"/>
          <w:numId w:val="18"/>
        </w:numPr>
        <w:spacing w:after="120" w:line="360" w:lineRule="auto"/>
        <w:ind w:left="714" w:hanging="357"/>
        <w:jc w:val="both"/>
        <w:rPr>
          <w:rFonts w:ascii="Times New Roman" w:eastAsia="Calibri" w:hAnsi="Times New Roman" w:cs="Times New Roman"/>
          <w:sz w:val="24"/>
          <w:szCs w:val="24"/>
        </w:rPr>
      </w:pPr>
      <w:r w:rsidRPr="00A77D4A">
        <w:rPr>
          <w:rFonts w:ascii="Times New Roman" w:eastAsia="Calibri" w:hAnsi="Times New Roman" w:cs="Times New Roman"/>
          <w:sz w:val="24"/>
          <w:szCs w:val="24"/>
        </w:rPr>
        <w:t>kontinuirana identifikacija rizika, koja je neophodna za identifikaciju novih</w:t>
      </w:r>
      <w:r>
        <w:rPr>
          <w:rFonts w:ascii="Times New Roman" w:eastAsia="Calibri" w:hAnsi="Times New Roman" w:cs="Times New Roman"/>
          <w:sz w:val="24"/>
          <w:szCs w:val="24"/>
        </w:rPr>
        <w:t xml:space="preserve"> </w:t>
      </w:r>
      <w:r w:rsidRPr="00A77D4A">
        <w:rPr>
          <w:rFonts w:ascii="Times New Roman" w:eastAsia="Calibri" w:hAnsi="Times New Roman" w:cs="Times New Roman"/>
          <w:sz w:val="24"/>
          <w:szCs w:val="24"/>
        </w:rPr>
        <w:t>rizika koji se ranije nisu pojavljivali, promjene u vanjskim rizicima, ili rizici koji</w:t>
      </w:r>
      <w:r>
        <w:rPr>
          <w:rFonts w:ascii="Times New Roman" w:eastAsia="Calibri" w:hAnsi="Times New Roman" w:cs="Times New Roman"/>
          <w:sz w:val="24"/>
          <w:szCs w:val="24"/>
        </w:rPr>
        <w:t xml:space="preserve"> </w:t>
      </w:r>
      <w:r w:rsidRPr="00A77D4A">
        <w:rPr>
          <w:rFonts w:ascii="Times New Roman" w:eastAsia="Calibri" w:hAnsi="Times New Roman" w:cs="Times New Roman"/>
          <w:sz w:val="24"/>
          <w:szCs w:val="24"/>
        </w:rPr>
        <w:t>su ranije postojali prestaju biti značajni za Općinu.</w:t>
      </w:r>
    </w:p>
    <w:p w:rsidR="00AD2407" w:rsidRPr="004F3F2A" w:rsidRDefault="00AD2407" w:rsidP="001118A8">
      <w:pPr>
        <w:pStyle w:val="Naslov2"/>
        <w:spacing w:before="240" w:after="120"/>
        <w:rPr>
          <w:rFonts w:ascii="Times New Roman" w:eastAsia="Calibri" w:hAnsi="Times New Roman"/>
          <w:b/>
          <w:sz w:val="24"/>
        </w:rPr>
      </w:pPr>
      <w:bookmarkStart w:id="9" w:name="_Toc192441200"/>
      <w:r w:rsidRPr="004F3F2A">
        <w:rPr>
          <w:rFonts w:ascii="Times New Roman" w:eastAsia="Calibri" w:hAnsi="Times New Roman"/>
          <w:b/>
          <w:sz w:val="24"/>
        </w:rPr>
        <w:t>4.2. Procjena rizika</w:t>
      </w:r>
      <w:bookmarkEnd w:id="9"/>
    </w:p>
    <w:p w:rsidR="00AD2407" w:rsidRPr="001118A8" w:rsidRDefault="00AD2407" w:rsidP="001118A8">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Procjena rizika uključuje procjenu vjerojatnosti nastanka i učinka rizika. Rizike treba procijeniti kako bi se mogli rangirati, utvrditi prioritetni rizici i osigurati informacije za donošenje odluka o postupanju s rizicima.</w:t>
      </w:r>
    </w:p>
    <w:p w:rsidR="00AD2407" w:rsidRPr="00E96A9E"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 xml:space="preserve">Procijenjena vjerojatnost nastanka rizika treba </w:t>
      </w:r>
      <w:r w:rsidR="00A77D4A">
        <w:rPr>
          <w:rFonts w:ascii="Times New Roman" w:eastAsia="Calibri" w:hAnsi="Times New Roman" w:cs="Times New Roman"/>
          <w:sz w:val="24"/>
          <w:szCs w:val="24"/>
        </w:rPr>
        <w:t>biti iskazana</w:t>
      </w:r>
      <w:r w:rsidRPr="00E96A9E">
        <w:rPr>
          <w:rFonts w:ascii="Times New Roman" w:eastAsia="Calibri" w:hAnsi="Times New Roman" w:cs="Times New Roman"/>
          <w:sz w:val="24"/>
          <w:szCs w:val="24"/>
        </w:rPr>
        <w:t xml:space="preserve"> kroz određene razine vjerojatnosti pri čemu </w:t>
      </w:r>
      <w:r w:rsidR="00A77D4A">
        <w:rPr>
          <w:rFonts w:ascii="Times New Roman" w:eastAsia="Calibri" w:hAnsi="Times New Roman" w:cs="Times New Roman"/>
          <w:sz w:val="24"/>
          <w:szCs w:val="24"/>
        </w:rPr>
        <w:t>se koristi podjela</w:t>
      </w:r>
      <w:r w:rsidRPr="00E96A9E">
        <w:rPr>
          <w:rFonts w:ascii="Times New Roman" w:eastAsia="Calibri" w:hAnsi="Times New Roman" w:cs="Times New Roman"/>
          <w:sz w:val="24"/>
          <w:szCs w:val="24"/>
        </w:rPr>
        <w:t xml:space="preserve"> na 5 razina.</w:t>
      </w:r>
    </w:p>
    <w:p w:rsidR="00AD2407" w:rsidRPr="004F3F2A" w:rsidRDefault="00AD2407">
      <w:pPr>
        <w:pStyle w:val="Odlomakpopisa"/>
        <w:shd w:val="clear" w:color="auto" w:fill="FFFFFF"/>
        <w:spacing w:after="0" w:line="240" w:lineRule="auto"/>
        <w:ind w:left="0"/>
        <w:jc w:val="both"/>
        <w:rPr>
          <w:rFonts w:ascii="Times New Roman" w:eastAsia="Calibri" w:hAnsi="Times New Roman" w:cs="Times New Roman"/>
        </w:rPr>
      </w:pPr>
    </w:p>
    <w:tbl>
      <w:tblPr>
        <w:tblStyle w:val="Svijetlatablicareetke-isticanje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062"/>
        <w:gridCol w:w="738"/>
        <w:gridCol w:w="6263"/>
      </w:tblGrid>
      <w:tr w:rsidR="00AD2407" w:rsidRPr="004F3F2A" w:rsidTr="00A40DCE">
        <w:tc>
          <w:tcPr>
            <w:tcW w:w="1632" w:type="dxa"/>
            <w:shd w:val="clear" w:color="auto" w:fill="DEEAF6" w:themeFill="accent1" w:themeFillTint="33"/>
            <w:vAlign w:val="center"/>
          </w:tcPr>
          <w:p w:rsidR="00AD2407" w:rsidRPr="004F3F2A" w:rsidRDefault="00AD2407" w:rsidP="00A77D4A">
            <w:pPr>
              <w:pStyle w:val="Odlomakpopisa"/>
              <w:spacing w:before="240" w:after="240"/>
              <w:ind w:left="0"/>
              <w:rPr>
                <w:rFonts w:ascii="Times New Roman" w:eastAsia="Calibri" w:hAnsi="Times New Roman" w:cs="Times New Roman"/>
                <w:b/>
              </w:rPr>
            </w:pPr>
            <w:r w:rsidRPr="004F3F2A">
              <w:rPr>
                <w:rFonts w:ascii="Times New Roman" w:eastAsia="Calibri" w:hAnsi="Times New Roman" w:cs="Times New Roman"/>
                <w:b/>
              </w:rPr>
              <w:t>RAZINA VJEROJATNOSTI</w:t>
            </w:r>
          </w:p>
        </w:tc>
        <w:tc>
          <w:tcPr>
            <w:tcW w:w="744" w:type="dxa"/>
            <w:shd w:val="clear" w:color="auto" w:fill="DEEAF6" w:themeFill="accent1" w:themeFillTint="33"/>
            <w:vAlign w:val="center"/>
          </w:tcPr>
          <w:p w:rsidR="00AD2407" w:rsidRPr="004F3F2A" w:rsidRDefault="00AD2407" w:rsidP="00A77D4A">
            <w:pPr>
              <w:pStyle w:val="Odlomakpopisa"/>
              <w:spacing w:before="240" w:after="240"/>
              <w:ind w:left="0"/>
              <w:rPr>
                <w:rFonts w:ascii="Times New Roman" w:eastAsia="Calibri" w:hAnsi="Times New Roman" w:cs="Times New Roman"/>
                <w:b/>
              </w:rPr>
            </w:pPr>
            <w:r w:rsidRPr="004F3F2A">
              <w:rPr>
                <w:rFonts w:ascii="Times New Roman" w:eastAsia="Calibri" w:hAnsi="Times New Roman" w:cs="Times New Roman"/>
                <w:b/>
              </w:rPr>
              <w:t>BOD</w:t>
            </w:r>
          </w:p>
        </w:tc>
        <w:tc>
          <w:tcPr>
            <w:tcW w:w="6912" w:type="dxa"/>
            <w:shd w:val="clear" w:color="auto" w:fill="DEEAF6" w:themeFill="accent1" w:themeFillTint="33"/>
            <w:vAlign w:val="center"/>
          </w:tcPr>
          <w:p w:rsidR="00AD2407" w:rsidRPr="004F3F2A" w:rsidRDefault="00AD2407" w:rsidP="00A77D4A">
            <w:pPr>
              <w:pStyle w:val="Odlomakpopisa"/>
              <w:ind w:left="0"/>
              <w:rPr>
                <w:rFonts w:ascii="Times New Roman" w:eastAsia="Calibri" w:hAnsi="Times New Roman" w:cs="Times New Roman"/>
                <w:b/>
              </w:rPr>
            </w:pPr>
            <w:r w:rsidRPr="004F3F2A">
              <w:rPr>
                <w:rFonts w:ascii="Times New Roman" w:eastAsia="Calibri" w:hAnsi="Times New Roman" w:cs="Times New Roman"/>
                <w:b/>
              </w:rPr>
              <w:t>OPIS</w:t>
            </w:r>
          </w:p>
          <w:p w:rsidR="00AD2407" w:rsidRPr="004F3F2A" w:rsidRDefault="00AD2407" w:rsidP="00A77D4A">
            <w:pPr>
              <w:pStyle w:val="Odlomakpopisa"/>
              <w:ind w:left="0"/>
              <w:rPr>
                <w:rFonts w:ascii="Times New Roman" w:eastAsia="Calibri" w:hAnsi="Times New Roman" w:cs="Times New Roman"/>
                <w:i/>
                <w:sz w:val="20"/>
                <w:szCs w:val="20"/>
              </w:rPr>
            </w:pPr>
            <w:r w:rsidRPr="004F3F2A">
              <w:rPr>
                <w:rFonts w:ascii="Times New Roman" w:eastAsia="Calibri" w:hAnsi="Times New Roman" w:cs="Times New Roman"/>
                <w:i/>
                <w:sz w:val="20"/>
                <w:szCs w:val="20"/>
              </w:rPr>
              <w:t>(opisni prikaz s procjenom postotka vjerojatnosti)</w:t>
            </w:r>
          </w:p>
        </w:tc>
      </w:tr>
      <w:tr w:rsidR="00AD2407" w:rsidRPr="004F3F2A" w:rsidTr="00A40DCE">
        <w:tc>
          <w:tcPr>
            <w:tcW w:w="1632" w:type="dxa"/>
            <w:vAlign w:val="center"/>
          </w:tcPr>
          <w:p w:rsidR="00AD2407" w:rsidRPr="004F3F2A" w:rsidRDefault="00AD2407" w:rsidP="00A40DCE">
            <w:pPr>
              <w:pStyle w:val="Odlomakpopisa"/>
              <w:spacing w:before="240" w:after="240"/>
              <w:ind w:left="0"/>
              <w:rPr>
                <w:rFonts w:ascii="Times New Roman" w:eastAsia="Calibri" w:hAnsi="Times New Roman" w:cs="Times New Roman"/>
              </w:rPr>
            </w:pPr>
            <w:r w:rsidRPr="004F3F2A">
              <w:rPr>
                <w:rFonts w:ascii="Times New Roman" w:eastAsia="Calibri" w:hAnsi="Times New Roman" w:cs="Times New Roman"/>
              </w:rPr>
              <w:t>Zanemariva vjerojatnost</w:t>
            </w:r>
          </w:p>
        </w:tc>
        <w:tc>
          <w:tcPr>
            <w:tcW w:w="744" w:type="dxa"/>
            <w:vAlign w:val="center"/>
          </w:tcPr>
          <w:p w:rsidR="00AD2407" w:rsidRPr="004F3F2A" w:rsidRDefault="00AD2407" w:rsidP="00A40DCE">
            <w:pPr>
              <w:pStyle w:val="Odlomakpopisa"/>
              <w:spacing w:before="240" w:after="240"/>
              <w:ind w:left="0"/>
              <w:rPr>
                <w:rFonts w:ascii="Times New Roman" w:eastAsia="Calibri" w:hAnsi="Times New Roman" w:cs="Times New Roman"/>
              </w:rPr>
            </w:pPr>
            <w:r w:rsidRPr="004F3F2A">
              <w:rPr>
                <w:rFonts w:ascii="Times New Roman" w:eastAsia="Calibri" w:hAnsi="Times New Roman" w:cs="Times New Roman"/>
              </w:rPr>
              <w:t>1</w:t>
            </w:r>
          </w:p>
        </w:tc>
        <w:tc>
          <w:tcPr>
            <w:tcW w:w="6912" w:type="dxa"/>
            <w:vAlign w:val="center"/>
          </w:tcPr>
          <w:p w:rsidR="00AD2407" w:rsidRPr="004F3F2A" w:rsidRDefault="00AD2407" w:rsidP="00A40DCE">
            <w:pPr>
              <w:pStyle w:val="Odlomakpopisa"/>
              <w:spacing w:before="240" w:after="240"/>
              <w:ind w:left="0"/>
              <w:rPr>
                <w:rFonts w:ascii="Times New Roman" w:eastAsia="Calibri" w:hAnsi="Times New Roman" w:cs="Times New Roman"/>
              </w:rPr>
            </w:pPr>
            <w:r w:rsidRPr="004F3F2A">
              <w:rPr>
                <w:rFonts w:ascii="Times New Roman" w:eastAsia="Calibri" w:hAnsi="Times New Roman" w:cs="Times New Roman"/>
              </w:rPr>
              <w:t>N</w:t>
            </w:r>
            <w:r w:rsidR="00A40DCE">
              <w:rPr>
                <w:rFonts w:ascii="Times New Roman" w:eastAsia="Calibri" w:hAnsi="Times New Roman" w:cs="Times New Roman"/>
              </w:rPr>
              <w:t>ije vjerojatno</w:t>
            </w:r>
            <w:r w:rsidRPr="004F3F2A">
              <w:rPr>
                <w:rFonts w:ascii="Times New Roman" w:eastAsia="Calibri" w:hAnsi="Times New Roman" w:cs="Times New Roman"/>
              </w:rPr>
              <w:t xml:space="preserve"> da će se rizik dogoditi, vjerojatnost je manja od 20%</w:t>
            </w:r>
          </w:p>
        </w:tc>
      </w:tr>
      <w:tr w:rsidR="00AD2407" w:rsidRPr="004F3F2A" w:rsidTr="00A40DCE">
        <w:tc>
          <w:tcPr>
            <w:tcW w:w="1632" w:type="dxa"/>
            <w:vAlign w:val="center"/>
          </w:tcPr>
          <w:p w:rsidR="00AD2407" w:rsidRPr="004F3F2A" w:rsidRDefault="00AD2407" w:rsidP="00A40DCE">
            <w:pPr>
              <w:pStyle w:val="Odlomakpopisa"/>
              <w:spacing w:before="240" w:after="240"/>
              <w:ind w:left="0"/>
              <w:rPr>
                <w:rFonts w:ascii="Times New Roman" w:eastAsia="Calibri" w:hAnsi="Times New Roman" w:cs="Times New Roman"/>
              </w:rPr>
            </w:pPr>
            <w:r w:rsidRPr="004F3F2A">
              <w:rPr>
                <w:rFonts w:ascii="Times New Roman" w:eastAsia="Calibri" w:hAnsi="Times New Roman" w:cs="Times New Roman"/>
              </w:rPr>
              <w:t>Malo vjerojatno</w:t>
            </w:r>
          </w:p>
        </w:tc>
        <w:tc>
          <w:tcPr>
            <w:tcW w:w="744" w:type="dxa"/>
            <w:vAlign w:val="center"/>
          </w:tcPr>
          <w:p w:rsidR="00AD2407" w:rsidRPr="004F3F2A" w:rsidRDefault="00AD2407" w:rsidP="00A40DCE">
            <w:pPr>
              <w:pStyle w:val="Odlomakpopisa"/>
              <w:spacing w:before="240" w:after="240"/>
              <w:ind w:left="0"/>
              <w:rPr>
                <w:rFonts w:ascii="Times New Roman" w:eastAsia="Calibri" w:hAnsi="Times New Roman" w:cs="Times New Roman"/>
              </w:rPr>
            </w:pPr>
            <w:r w:rsidRPr="004F3F2A">
              <w:rPr>
                <w:rFonts w:ascii="Times New Roman" w:eastAsia="Calibri" w:hAnsi="Times New Roman" w:cs="Times New Roman"/>
              </w:rPr>
              <w:t>2</w:t>
            </w:r>
          </w:p>
        </w:tc>
        <w:tc>
          <w:tcPr>
            <w:tcW w:w="6912" w:type="dxa"/>
            <w:vAlign w:val="center"/>
          </w:tcPr>
          <w:p w:rsidR="00AD2407" w:rsidRPr="004F3F2A" w:rsidRDefault="00AD2407" w:rsidP="00A40DCE">
            <w:pPr>
              <w:pStyle w:val="Odlomakpopisa"/>
              <w:spacing w:before="240" w:after="240"/>
              <w:ind w:left="0"/>
              <w:rPr>
                <w:rFonts w:ascii="Times New Roman" w:eastAsia="Calibri" w:hAnsi="Times New Roman" w:cs="Times New Roman"/>
              </w:rPr>
            </w:pPr>
            <w:r w:rsidRPr="004F3F2A">
              <w:rPr>
                <w:rFonts w:ascii="Times New Roman" w:eastAsia="Calibri" w:hAnsi="Times New Roman" w:cs="Times New Roman"/>
              </w:rPr>
              <w:t>Malo vjerojatno da će se rizik dogoditi, vjerojatnost je viša od 21% a manja od 40%</w:t>
            </w:r>
          </w:p>
        </w:tc>
      </w:tr>
      <w:tr w:rsidR="00AD2407" w:rsidRPr="004F3F2A" w:rsidTr="00A40DCE">
        <w:tc>
          <w:tcPr>
            <w:tcW w:w="1632" w:type="dxa"/>
            <w:vAlign w:val="center"/>
          </w:tcPr>
          <w:p w:rsidR="00AD2407" w:rsidRPr="004F3F2A" w:rsidRDefault="00AD2407" w:rsidP="00A40DCE">
            <w:pPr>
              <w:pStyle w:val="Odlomakpopisa"/>
              <w:spacing w:before="240" w:after="240"/>
              <w:ind w:left="0"/>
              <w:rPr>
                <w:rFonts w:ascii="Times New Roman" w:eastAsia="Calibri" w:hAnsi="Times New Roman" w:cs="Times New Roman"/>
              </w:rPr>
            </w:pPr>
            <w:r w:rsidRPr="004F3F2A">
              <w:rPr>
                <w:rFonts w:ascii="Times New Roman" w:eastAsia="Calibri" w:hAnsi="Times New Roman" w:cs="Times New Roman"/>
              </w:rPr>
              <w:t>Vjerojatno</w:t>
            </w:r>
          </w:p>
        </w:tc>
        <w:tc>
          <w:tcPr>
            <w:tcW w:w="744" w:type="dxa"/>
            <w:vAlign w:val="center"/>
          </w:tcPr>
          <w:p w:rsidR="00AD2407" w:rsidRPr="004F3F2A" w:rsidRDefault="00AD2407" w:rsidP="00A40DCE">
            <w:pPr>
              <w:pStyle w:val="Odlomakpopisa"/>
              <w:spacing w:before="240" w:after="240"/>
              <w:ind w:left="0"/>
              <w:rPr>
                <w:rFonts w:ascii="Times New Roman" w:eastAsia="Calibri" w:hAnsi="Times New Roman" w:cs="Times New Roman"/>
              </w:rPr>
            </w:pPr>
            <w:r w:rsidRPr="004F3F2A">
              <w:rPr>
                <w:rFonts w:ascii="Times New Roman" w:eastAsia="Calibri" w:hAnsi="Times New Roman" w:cs="Times New Roman"/>
              </w:rPr>
              <w:t>3</w:t>
            </w:r>
          </w:p>
        </w:tc>
        <w:tc>
          <w:tcPr>
            <w:tcW w:w="6912" w:type="dxa"/>
            <w:vAlign w:val="center"/>
          </w:tcPr>
          <w:p w:rsidR="00AD2407" w:rsidRPr="004F3F2A" w:rsidRDefault="00AD2407" w:rsidP="00A40DCE">
            <w:pPr>
              <w:pStyle w:val="Odlomakpopisa"/>
              <w:spacing w:before="240" w:after="240"/>
              <w:ind w:left="0"/>
              <w:rPr>
                <w:rFonts w:ascii="Times New Roman" w:eastAsia="Calibri" w:hAnsi="Times New Roman" w:cs="Times New Roman"/>
              </w:rPr>
            </w:pPr>
            <w:r w:rsidRPr="004F3F2A">
              <w:rPr>
                <w:rFonts w:ascii="Times New Roman" w:eastAsia="Calibri" w:hAnsi="Times New Roman" w:cs="Times New Roman"/>
              </w:rPr>
              <w:t>Vjerojatno da će se rizik dogoditi, vjerojatnost je veća od 41% a manja od 60%</w:t>
            </w:r>
          </w:p>
        </w:tc>
      </w:tr>
      <w:tr w:rsidR="00AD2407" w:rsidRPr="004F3F2A" w:rsidTr="00A40DCE">
        <w:tc>
          <w:tcPr>
            <w:tcW w:w="1632" w:type="dxa"/>
            <w:vAlign w:val="center"/>
          </w:tcPr>
          <w:p w:rsidR="00AD2407" w:rsidRPr="004F3F2A" w:rsidRDefault="00AD2407" w:rsidP="00A40DCE">
            <w:pPr>
              <w:pStyle w:val="Odlomakpopisa"/>
              <w:spacing w:before="240" w:after="240"/>
              <w:ind w:left="0"/>
              <w:rPr>
                <w:rFonts w:ascii="Times New Roman" w:eastAsia="Calibri" w:hAnsi="Times New Roman" w:cs="Times New Roman"/>
              </w:rPr>
            </w:pPr>
            <w:r w:rsidRPr="004F3F2A">
              <w:rPr>
                <w:rFonts w:ascii="Times New Roman" w:eastAsia="Calibri" w:hAnsi="Times New Roman" w:cs="Times New Roman"/>
              </w:rPr>
              <w:lastRenderedPageBreak/>
              <w:t>Vrlo vjerojatno</w:t>
            </w:r>
          </w:p>
        </w:tc>
        <w:tc>
          <w:tcPr>
            <w:tcW w:w="744" w:type="dxa"/>
            <w:vAlign w:val="center"/>
          </w:tcPr>
          <w:p w:rsidR="00AD2407" w:rsidRPr="004F3F2A" w:rsidRDefault="00AD2407" w:rsidP="00A40DCE">
            <w:pPr>
              <w:pStyle w:val="Odlomakpopisa"/>
              <w:spacing w:before="240" w:after="240"/>
              <w:ind w:left="0"/>
              <w:rPr>
                <w:rFonts w:ascii="Times New Roman" w:eastAsia="Calibri" w:hAnsi="Times New Roman" w:cs="Times New Roman"/>
              </w:rPr>
            </w:pPr>
            <w:r w:rsidRPr="004F3F2A">
              <w:rPr>
                <w:rFonts w:ascii="Times New Roman" w:eastAsia="Calibri" w:hAnsi="Times New Roman" w:cs="Times New Roman"/>
              </w:rPr>
              <w:t>4</w:t>
            </w:r>
          </w:p>
        </w:tc>
        <w:tc>
          <w:tcPr>
            <w:tcW w:w="6912" w:type="dxa"/>
            <w:vAlign w:val="center"/>
          </w:tcPr>
          <w:p w:rsidR="00AD2407" w:rsidRPr="004F3F2A" w:rsidRDefault="00AD2407" w:rsidP="00A40DCE">
            <w:pPr>
              <w:pStyle w:val="Odlomakpopisa"/>
              <w:spacing w:before="240" w:after="240"/>
              <w:ind w:left="0"/>
              <w:rPr>
                <w:rFonts w:ascii="Times New Roman" w:eastAsia="Calibri" w:hAnsi="Times New Roman" w:cs="Times New Roman"/>
              </w:rPr>
            </w:pPr>
            <w:r w:rsidRPr="004F3F2A">
              <w:rPr>
                <w:rFonts w:ascii="Times New Roman" w:eastAsia="Calibri" w:hAnsi="Times New Roman" w:cs="Times New Roman"/>
              </w:rPr>
              <w:t>Vrlo vjerojatno da će se rizik dogoditi, vjerojatnost je veća od 61% a manja od 80%</w:t>
            </w:r>
          </w:p>
        </w:tc>
      </w:tr>
      <w:tr w:rsidR="00AD2407" w:rsidRPr="004F3F2A" w:rsidTr="00A40DCE">
        <w:tc>
          <w:tcPr>
            <w:tcW w:w="1632" w:type="dxa"/>
            <w:vAlign w:val="center"/>
          </w:tcPr>
          <w:p w:rsidR="00AD2407" w:rsidRPr="004F3F2A" w:rsidRDefault="00AD2407" w:rsidP="00A40DCE">
            <w:pPr>
              <w:pStyle w:val="Odlomakpopisa"/>
              <w:spacing w:before="240" w:after="240"/>
              <w:ind w:left="0"/>
              <w:rPr>
                <w:rFonts w:ascii="Times New Roman" w:eastAsia="Calibri" w:hAnsi="Times New Roman" w:cs="Times New Roman"/>
              </w:rPr>
            </w:pPr>
            <w:r w:rsidRPr="004F3F2A">
              <w:rPr>
                <w:rFonts w:ascii="Times New Roman" w:eastAsia="Calibri" w:hAnsi="Times New Roman" w:cs="Times New Roman"/>
              </w:rPr>
              <w:t>Najvjerojatnije</w:t>
            </w:r>
          </w:p>
        </w:tc>
        <w:tc>
          <w:tcPr>
            <w:tcW w:w="744" w:type="dxa"/>
            <w:vAlign w:val="center"/>
          </w:tcPr>
          <w:p w:rsidR="00AD2407" w:rsidRPr="004F3F2A" w:rsidRDefault="00AD2407" w:rsidP="00A40DCE">
            <w:pPr>
              <w:pStyle w:val="Odlomakpopisa"/>
              <w:spacing w:before="240" w:after="240"/>
              <w:ind w:left="0"/>
              <w:rPr>
                <w:rFonts w:ascii="Times New Roman" w:eastAsia="Calibri" w:hAnsi="Times New Roman" w:cs="Times New Roman"/>
              </w:rPr>
            </w:pPr>
            <w:r w:rsidRPr="004F3F2A">
              <w:rPr>
                <w:rFonts w:ascii="Times New Roman" w:eastAsia="Calibri" w:hAnsi="Times New Roman" w:cs="Times New Roman"/>
              </w:rPr>
              <w:t>5</w:t>
            </w:r>
          </w:p>
        </w:tc>
        <w:tc>
          <w:tcPr>
            <w:tcW w:w="6912" w:type="dxa"/>
            <w:vAlign w:val="center"/>
          </w:tcPr>
          <w:p w:rsidR="00AD2407" w:rsidRPr="004F3F2A" w:rsidRDefault="00AD2407" w:rsidP="00A40DCE">
            <w:pPr>
              <w:pStyle w:val="Odlomakpopisa"/>
              <w:spacing w:before="240" w:after="240"/>
              <w:ind w:left="0"/>
              <w:rPr>
                <w:rFonts w:ascii="Times New Roman" w:eastAsia="Calibri" w:hAnsi="Times New Roman" w:cs="Times New Roman"/>
              </w:rPr>
            </w:pPr>
            <w:r w:rsidRPr="004F3F2A">
              <w:rPr>
                <w:rFonts w:ascii="Times New Roman" w:eastAsia="Calibri" w:hAnsi="Times New Roman" w:cs="Times New Roman"/>
              </w:rPr>
              <w:t>Najvjerojatnije da će se rizik dogoditi, vjerojatnost je veća od 81%</w:t>
            </w:r>
          </w:p>
        </w:tc>
      </w:tr>
    </w:tbl>
    <w:p w:rsidR="00A40DCE" w:rsidRDefault="00A40DCE" w:rsidP="00A40DCE">
      <w:pPr>
        <w:pStyle w:val="Odlomakpopisa"/>
        <w:spacing w:after="120" w:line="360" w:lineRule="auto"/>
        <w:ind w:firstLine="709"/>
        <w:jc w:val="both"/>
        <w:rPr>
          <w:rFonts w:ascii="Times New Roman" w:eastAsia="Calibri" w:hAnsi="Times New Roman" w:cs="Times New Roman"/>
          <w:sz w:val="24"/>
          <w:szCs w:val="24"/>
        </w:rPr>
      </w:pPr>
    </w:p>
    <w:p w:rsidR="00A40DCE" w:rsidRDefault="00A40DCE" w:rsidP="00A40DCE">
      <w:pPr>
        <w:pStyle w:val="Odlomakpopisa"/>
        <w:spacing w:after="120" w:line="360" w:lineRule="auto"/>
        <w:ind w:left="0" w:firstLine="709"/>
        <w:jc w:val="both"/>
        <w:rPr>
          <w:rFonts w:ascii="Times New Roman" w:eastAsia="Calibri" w:hAnsi="Times New Roman" w:cs="Times New Roman"/>
          <w:sz w:val="24"/>
          <w:szCs w:val="24"/>
        </w:rPr>
      </w:pPr>
      <w:r w:rsidRPr="00A40DCE">
        <w:rPr>
          <w:rFonts w:ascii="Times New Roman" w:eastAsia="Calibri" w:hAnsi="Times New Roman" w:cs="Times New Roman"/>
          <w:sz w:val="24"/>
          <w:szCs w:val="24"/>
        </w:rPr>
        <w:t>Kako bi se učinak mogao izmjeriti, potrebno je postaviti bodovni prag učinka. U tabeli</w:t>
      </w:r>
      <w:r>
        <w:rPr>
          <w:rFonts w:ascii="Times New Roman" w:eastAsia="Calibri" w:hAnsi="Times New Roman" w:cs="Times New Roman"/>
          <w:sz w:val="24"/>
          <w:szCs w:val="24"/>
        </w:rPr>
        <w:t xml:space="preserve"> </w:t>
      </w:r>
      <w:r w:rsidRPr="00A40DCE">
        <w:rPr>
          <w:rFonts w:ascii="Times New Roman" w:eastAsia="Calibri" w:hAnsi="Times New Roman" w:cs="Times New Roman"/>
          <w:sz w:val="24"/>
          <w:szCs w:val="24"/>
        </w:rPr>
        <w:t>je detaljno određen bodovni prag za pojedine učinke</w:t>
      </w:r>
      <w:r w:rsidR="00F35A6F">
        <w:rPr>
          <w:rFonts w:ascii="Times New Roman" w:eastAsia="Calibri" w:hAnsi="Times New Roman" w:cs="Times New Roman"/>
          <w:sz w:val="24"/>
          <w:szCs w:val="24"/>
        </w:rPr>
        <w:t>, uz podjelu na 5 razina</w:t>
      </w:r>
      <w:r w:rsidRPr="00A40DCE">
        <w:rPr>
          <w:rFonts w:ascii="Times New Roman" w:eastAsia="Calibri" w:hAnsi="Times New Roman" w:cs="Times New Roman"/>
          <w:sz w:val="24"/>
          <w:szCs w:val="24"/>
        </w:rPr>
        <w:t>. Učinak pokazuje rezultat</w:t>
      </w:r>
      <w:r>
        <w:rPr>
          <w:rFonts w:ascii="Times New Roman" w:eastAsia="Calibri" w:hAnsi="Times New Roman" w:cs="Times New Roman"/>
          <w:sz w:val="24"/>
          <w:szCs w:val="24"/>
        </w:rPr>
        <w:t xml:space="preserve"> </w:t>
      </w:r>
      <w:r w:rsidRPr="00A40DCE">
        <w:rPr>
          <w:rFonts w:ascii="Times New Roman" w:eastAsia="Calibri" w:hAnsi="Times New Roman" w:cs="Times New Roman"/>
          <w:sz w:val="24"/>
          <w:szCs w:val="24"/>
        </w:rPr>
        <w:t>djelovanja rizika na pojedine segmente. Procjena učinka obuhvaća procjenu</w:t>
      </w:r>
      <w:r>
        <w:rPr>
          <w:rFonts w:ascii="Times New Roman" w:eastAsia="Calibri" w:hAnsi="Times New Roman" w:cs="Times New Roman"/>
          <w:sz w:val="24"/>
          <w:szCs w:val="24"/>
        </w:rPr>
        <w:t xml:space="preserve"> </w:t>
      </w:r>
      <w:r w:rsidRPr="00A40DCE">
        <w:rPr>
          <w:rFonts w:ascii="Times New Roman" w:eastAsia="Calibri" w:hAnsi="Times New Roman" w:cs="Times New Roman"/>
          <w:sz w:val="24"/>
          <w:szCs w:val="24"/>
        </w:rPr>
        <w:t>značajnosti posljedice ako se rizik ostvari. Procjenjuje se kakve bi mogle biti</w:t>
      </w:r>
      <w:r>
        <w:rPr>
          <w:rFonts w:ascii="Times New Roman" w:eastAsia="Calibri" w:hAnsi="Times New Roman" w:cs="Times New Roman"/>
          <w:sz w:val="24"/>
          <w:szCs w:val="24"/>
        </w:rPr>
        <w:t xml:space="preserve"> </w:t>
      </w:r>
      <w:r w:rsidRPr="00A40DCE">
        <w:rPr>
          <w:rFonts w:ascii="Times New Roman" w:eastAsia="Calibri" w:hAnsi="Times New Roman" w:cs="Times New Roman"/>
          <w:sz w:val="24"/>
          <w:szCs w:val="24"/>
        </w:rPr>
        <w:t xml:space="preserve">posljedice ako se rizik, u pravilu štetni događaj, ostvari. </w:t>
      </w:r>
      <w:r w:rsidR="00F35A6F">
        <w:rPr>
          <w:rFonts w:ascii="Times New Roman" w:eastAsia="Calibri" w:hAnsi="Times New Roman" w:cs="Times New Roman"/>
          <w:sz w:val="24"/>
          <w:szCs w:val="24"/>
        </w:rPr>
        <w:t>P</w:t>
      </w:r>
      <w:r w:rsidRPr="00A40DCE">
        <w:rPr>
          <w:rFonts w:ascii="Times New Roman" w:eastAsia="Calibri" w:hAnsi="Times New Roman" w:cs="Times New Roman"/>
          <w:sz w:val="24"/>
          <w:szCs w:val="24"/>
        </w:rPr>
        <w:t>rocjena učinka ne</w:t>
      </w:r>
      <w:r>
        <w:rPr>
          <w:rFonts w:ascii="Times New Roman" w:eastAsia="Calibri" w:hAnsi="Times New Roman" w:cs="Times New Roman"/>
          <w:sz w:val="24"/>
          <w:szCs w:val="24"/>
        </w:rPr>
        <w:t xml:space="preserve"> </w:t>
      </w:r>
      <w:r w:rsidRPr="00A40DCE">
        <w:rPr>
          <w:rFonts w:ascii="Times New Roman" w:eastAsia="Calibri" w:hAnsi="Times New Roman" w:cs="Times New Roman"/>
          <w:sz w:val="24"/>
          <w:szCs w:val="24"/>
        </w:rPr>
        <w:t>uzima u obzir vjerojatnost, nego samo odgovara na pitanje što će se dogoditi ako se</w:t>
      </w:r>
      <w:r>
        <w:rPr>
          <w:rFonts w:ascii="Times New Roman" w:eastAsia="Calibri" w:hAnsi="Times New Roman" w:cs="Times New Roman"/>
          <w:sz w:val="24"/>
          <w:szCs w:val="24"/>
        </w:rPr>
        <w:t xml:space="preserve"> </w:t>
      </w:r>
      <w:r w:rsidRPr="00A40DCE">
        <w:rPr>
          <w:rFonts w:ascii="Times New Roman" w:eastAsia="Calibri" w:hAnsi="Times New Roman" w:cs="Times New Roman"/>
          <w:sz w:val="24"/>
          <w:szCs w:val="24"/>
        </w:rPr>
        <w:t>određeni događaj ostvari. Učinak se može bodovati.</w:t>
      </w:r>
    </w:p>
    <w:p w:rsidR="00AD2407" w:rsidRPr="004F3F2A" w:rsidRDefault="00AD2407">
      <w:pPr>
        <w:pStyle w:val="Odlomakpopisa"/>
        <w:shd w:val="clear" w:color="auto" w:fill="FFFFFF"/>
        <w:spacing w:before="240" w:after="240" w:line="240" w:lineRule="auto"/>
        <w:ind w:left="0"/>
        <w:jc w:val="both"/>
        <w:rPr>
          <w:rFonts w:ascii="Times New Roman" w:eastAsia="Calibri" w:hAnsi="Times New Roman" w:cs="Times New Roman"/>
        </w:rPr>
      </w:pPr>
    </w:p>
    <w:tbl>
      <w:tblPr>
        <w:tblStyle w:val="Svijetlatablicareetke1-isticanje5"/>
        <w:tblpPr w:leftFromText="180" w:rightFromText="180" w:vertAnchor="text" w:tblpY="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700"/>
        <w:gridCol w:w="1667"/>
        <w:gridCol w:w="1403"/>
        <w:gridCol w:w="1388"/>
        <w:gridCol w:w="1407"/>
        <w:gridCol w:w="1498"/>
      </w:tblGrid>
      <w:tr w:rsidR="00AD2407" w:rsidRPr="004F3F2A" w:rsidTr="00A40DCE">
        <w:trPr>
          <w:trHeight w:val="1122"/>
        </w:trPr>
        <w:tc>
          <w:tcPr>
            <w:tcW w:w="1747" w:type="dxa"/>
            <w:vMerge w:val="restart"/>
            <w:shd w:val="clear" w:color="auto" w:fill="DEEAF6" w:themeFill="accent1" w:themeFillTint="33"/>
            <w:vAlign w:val="center"/>
          </w:tcPr>
          <w:p w:rsidR="00AD2407" w:rsidRPr="004F3F2A" w:rsidRDefault="00AD2407" w:rsidP="00A40DCE">
            <w:pPr>
              <w:pStyle w:val="Odlomakpopisa"/>
              <w:ind w:left="0"/>
              <w:jc w:val="center"/>
              <w:rPr>
                <w:rFonts w:ascii="Times New Roman" w:eastAsia="Calibri" w:hAnsi="Times New Roman" w:cs="Times New Roman"/>
                <w:b/>
              </w:rPr>
            </w:pPr>
            <w:r w:rsidRPr="004F3F2A">
              <w:rPr>
                <w:rFonts w:ascii="Times New Roman" w:eastAsia="Calibri" w:hAnsi="Times New Roman" w:cs="Times New Roman"/>
                <w:b/>
              </w:rPr>
              <w:t>PODRUČJE</w:t>
            </w:r>
          </w:p>
        </w:tc>
        <w:tc>
          <w:tcPr>
            <w:tcW w:w="7571" w:type="dxa"/>
            <w:gridSpan w:val="5"/>
            <w:shd w:val="clear" w:color="auto" w:fill="DEEAF6" w:themeFill="accent1" w:themeFillTint="33"/>
            <w:vAlign w:val="center"/>
          </w:tcPr>
          <w:p w:rsidR="00AD2407" w:rsidRPr="004F3F2A" w:rsidRDefault="00AD2407" w:rsidP="00A40DCE">
            <w:pPr>
              <w:pStyle w:val="Odlomakpopisa"/>
              <w:spacing w:before="240" w:after="240"/>
              <w:ind w:left="0"/>
              <w:jc w:val="center"/>
              <w:rPr>
                <w:rFonts w:ascii="Times New Roman" w:eastAsia="Calibri" w:hAnsi="Times New Roman" w:cs="Times New Roman"/>
                <w:b/>
              </w:rPr>
            </w:pPr>
            <w:r w:rsidRPr="004F3F2A">
              <w:rPr>
                <w:rFonts w:ascii="Times New Roman" w:eastAsia="Calibri" w:hAnsi="Times New Roman" w:cs="Times New Roman"/>
                <w:b/>
              </w:rPr>
              <w:t>RAZINA UČINKA</w:t>
            </w:r>
          </w:p>
        </w:tc>
      </w:tr>
      <w:tr w:rsidR="00AD2407" w:rsidRPr="004F3F2A" w:rsidTr="00A40DCE">
        <w:trPr>
          <w:trHeight w:val="843"/>
        </w:trPr>
        <w:tc>
          <w:tcPr>
            <w:tcW w:w="1747" w:type="dxa"/>
            <w:vMerge/>
            <w:shd w:val="clear" w:color="auto" w:fill="DEEAF6" w:themeFill="accent1" w:themeFillTint="33"/>
            <w:vAlign w:val="center"/>
          </w:tcPr>
          <w:p w:rsidR="00AD2407" w:rsidRPr="004F3F2A" w:rsidRDefault="00AD2407" w:rsidP="00A40DCE">
            <w:pPr>
              <w:pStyle w:val="Odlomakpopisa"/>
              <w:spacing w:before="240" w:after="240"/>
              <w:ind w:left="0"/>
              <w:jc w:val="center"/>
              <w:rPr>
                <w:rFonts w:ascii="Times New Roman" w:eastAsia="Calibri" w:hAnsi="Times New Roman" w:cs="Times New Roman"/>
                <w:b/>
              </w:rPr>
            </w:pPr>
          </w:p>
        </w:tc>
        <w:tc>
          <w:tcPr>
            <w:tcW w:w="1714" w:type="dxa"/>
            <w:shd w:val="clear" w:color="auto" w:fill="DEEAF6" w:themeFill="accent1" w:themeFillTint="33"/>
            <w:vAlign w:val="center"/>
          </w:tcPr>
          <w:p w:rsidR="00AD2407" w:rsidRPr="004F3F2A" w:rsidRDefault="00AD2407" w:rsidP="00A40DCE">
            <w:pPr>
              <w:pStyle w:val="Odlomakpopisa"/>
              <w:ind w:left="0"/>
              <w:jc w:val="center"/>
              <w:rPr>
                <w:rFonts w:ascii="Times New Roman" w:eastAsia="Calibri" w:hAnsi="Times New Roman" w:cs="Times New Roman"/>
              </w:rPr>
            </w:pPr>
            <w:r w:rsidRPr="004F3F2A">
              <w:rPr>
                <w:rFonts w:ascii="Times New Roman" w:eastAsia="Calibri" w:hAnsi="Times New Roman" w:cs="Times New Roman"/>
              </w:rPr>
              <w:t>Vrlo mali učinak</w:t>
            </w:r>
          </w:p>
          <w:p w:rsidR="00AD2407" w:rsidRPr="004F3F2A" w:rsidRDefault="00AD2407" w:rsidP="00A40DCE">
            <w:pPr>
              <w:pStyle w:val="Odlomakpopisa"/>
              <w:ind w:left="0"/>
              <w:jc w:val="center"/>
              <w:rPr>
                <w:rFonts w:ascii="Times New Roman" w:eastAsia="Calibri" w:hAnsi="Times New Roman" w:cs="Times New Roman"/>
                <w:b/>
              </w:rPr>
            </w:pPr>
            <w:r w:rsidRPr="004F3F2A">
              <w:rPr>
                <w:rFonts w:ascii="Times New Roman" w:eastAsia="Calibri" w:hAnsi="Times New Roman" w:cs="Times New Roman"/>
              </w:rPr>
              <w:t>(1 bod)</w:t>
            </w:r>
          </w:p>
        </w:tc>
        <w:tc>
          <w:tcPr>
            <w:tcW w:w="1443" w:type="dxa"/>
            <w:shd w:val="clear" w:color="auto" w:fill="DEEAF6" w:themeFill="accent1" w:themeFillTint="33"/>
            <w:vAlign w:val="center"/>
          </w:tcPr>
          <w:p w:rsidR="00AD2407" w:rsidRPr="004F3F2A" w:rsidRDefault="00AD2407" w:rsidP="00A40DCE">
            <w:pPr>
              <w:pStyle w:val="Odlomakpopisa"/>
              <w:ind w:left="0"/>
              <w:jc w:val="center"/>
              <w:rPr>
                <w:rFonts w:ascii="Times New Roman" w:eastAsia="Calibri" w:hAnsi="Times New Roman" w:cs="Times New Roman"/>
              </w:rPr>
            </w:pPr>
            <w:r w:rsidRPr="004F3F2A">
              <w:rPr>
                <w:rFonts w:ascii="Times New Roman" w:eastAsia="Calibri" w:hAnsi="Times New Roman" w:cs="Times New Roman"/>
              </w:rPr>
              <w:t>Mali učinak</w:t>
            </w:r>
          </w:p>
          <w:p w:rsidR="00AD2407" w:rsidRPr="004F3F2A" w:rsidRDefault="00AD2407" w:rsidP="00A40DCE">
            <w:pPr>
              <w:pStyle w:val="Odlomakpopisa"/>
              <w:ind w:left="0"/>
              <w:jc w:val="center"/>
              <w:rPr>
                <w:rFonts w:ascii="Times New Roman" w:eastAsia="Calibri" w:hAnsi="Times New Roman" w:cs="Times New Roman"/>
                <w:b/>
              </w:rPr>
            </w:pPr>
            <w:r w:rsidRPr="004F3F2A">
              <w:rPr>
                <w:rFonts w:ascii="Times New Roman" w:eastAsia="Calibri" w:hAnsi="Times New Roman" w:cs="Times New Roman"/>
              </w:rPr>
              <w:t>(2 boda)</w:t>
            </w:r>
          </w:p>
        </w:tc>
        <w:tc>
          <w:tcPr>
            <w:tcW w:w="1424" w:type="dxa"/>
            <w:shd w:val="clear" w:color="auto" w:fill="DEEAF6" w:themeFill="accent1" w:themeFillTint="33"/>
            <w:vAlign w:val="center"/>
          </w:tcPr>
          <w:p w:rsidR="00AD2407" w:rsidRPr="004F3F2A" w:rsidRDefault="00AD2407" w:rsidP="00A40DCE">
            <w:pPr>
              <w:pStyle w:val="Odlomakpopisa"/>
              <w:ind w:left="0"/>
              <w:jc w:val="center"/>
              <w:rPr>
                <w:rFonts w:ascii="Times New Roman" w:eastAsia="Calibri" w:hAnsi="Times New Roman" w:cs="Times New Roman"/>
              </w:rPr>
            </w:pPr>
            <w:r w:rsidRPr="004F3F2A">
              <w:rPr>
                <w:rFonts w:ascii="Times New Roman" w:eastAsia="Calibri" w:hAnsi="Times New Roman" w:cs="Times New Roman"/>
              </w:rPr>
              <w:t>Umjeren učinak</w:t>
            </w:r>
          </w:p>
          <w:p w:rsidR="00AD2407" w:rsidRPr="004F3F2A" w:rsidRDefault="00AD2407" w:rsidP="00A40DCE">
            <w:pPr>
              <w:pStyle w:val="Odlomakpopisa"/>
              <w:ind w:left="0"/>
              <w:jc w:val="center"/>
              <w:rPr>
                <w:rFonts w:ascii="Times New Roman" w:eastAsia="Calibri" w:hAnsi="Times New Roman" w:cs="Times New Roman"/>
                <w:b/>
              </w:rPr>
            </w:pPr>
            <w:r w:rsidRPr="004F3F2A">
              <w:rPr>
                <w:rFonts w:ascii="Times New Roman" w:eastAsia="Calibri" w:hAnsi="Times New Roman" w:cs="Times New Roman"/>
              </w:rPr>
              <w:t>(3 boda)</w:t>
            </w:r>
          </w:p>
        </w:tc>
        <w:tc>
          <w:tcPr>
            <w:tcW w:w="1447" w:type="dxa"/>
            <w:shd w:val="clear" w:color="auto" w:fill="DEEAF6" w:themeFill="accent1" w:themeFillTint="33"/>
            <w:vAlign w:val="center"/>
          </w:tcPr>
          <w:p w:rsidR="00AD2407" w:rsidRPr="004F3F2A" w:rsidRDefault="00AD2407" w:rsidP="00A40DCE">
            <w:pPr>
              <w:pStyle w:val="Odlomakpopisa"/>
              <w:ind w:left="0"/>
              <w:jc w:val="center"/>
              <w:rPr>
                <w:rFonts w:ascii="Times New Roman" w:eastAsia="Calibri" w:hAnsi="Times New Roman" w:cs="Times New Roman"/>
              </w:rPr>
            </w:pPr>
            <w:r w:rsidRPr="004F3F2A">
              <w:rPr>
                <w:rFonts w:ascii="Times New Roman" w:eastAsia="Calibri" w:hAnsi="Times New Roman" w:cs="Times New Roman"/>
              </w:rPr>
              <w:t>Veliki učinak</w:t>
            </w:r>
          </w:p>
          <w:p w:rsidR="00AD2407" w:rsidRPr="004F3F2A" w:rsidRDefault="00AD2407" w:rsidP="00A40DCE">
            <w:pPr>
              <w:pStyle w:val="Odlomakpopisa"/>
              <w:ind w:left="0"/>
              <w:jc w:val="center"/>
              <w:rPr>
                <w:rFonts w:ascii="Times New Roman" w:eastAsia="Calibri" w:hAnsi="Times New Roman" w:cs="Times New Roman"/>
                <w:b/>
              </w:rPr>
            </w:pPr>
            <w:r w:rsidRPr="004F3F2A">
              <w:rPr>
                <w:rFonts w:ascii="Times New Roman" w:eastAsia="Calibri" w:hAnsi="Times New Roman" w:cs="Times New Roman"/>
              </w:rPr>
              <w:t>(4 boda)</w:t>
            </w:r>
          </w:p>
        </w:tc>
        <w:tc>
          <w:tcPr>
            <w:tcW w:w="1543" w:type="dxa"/>
            <w:shd w:val="clear" w:color="auto" w:fill="DEEAF6" w:themeFill="accent1" w:themeFillTint="33"/>
            <w:vAlign w:val="center"/>
          </w:tcPr>
          <w:p w:rsidR="00AD2407" w:rsidRPr="004F3F2A" w:rsidRDefault="00AD2407" w:rsidP="00A40DCE">
            <w:pPr>
              <w:pStyle w:val="Odlomakpopisa"/>
              <w:ind w:left="0"/>
              <w:jc w:val="center"/>
              <w:rPr>
                <w:rFonts w:ascii="Times New Roman" w:eastAsia="Calibri" w:hAnsi="Times New Roman" w:cs="Times New Roman"/>
              </w:rPr>
            </w:pPr>
            <w:r w:rsidRPr="004F3F2A">
              <w:rPr>
                <w:rFonts w:ascii="Times New Roman" w:eastAsia="Calibri" w:hAnsi="Times New Roman" w:cs="Times New Roman"/>
              </w:rPr>
              <w:t>Vrlo veliki učinak</w:t>
            </w:r>
          </w:p>
          <w:p w:rsidR="00AD2407" w:rsidRPr="004F3F2A" w:rsidRDefault="00AD2407" w:rsidP="00A40DCE">
            <w:pPr>
              <w:pStyle w:val="Odlomakpopisa"/>
              <w:ind w:left="0"/>
              <w:jc w:val="center"/>
              <w:rPr>
                <w:rFonts w:ascii="Times New Roman" w:eastAsia="Calibri" w:hAnsi="Times New Roman" w:cs="Times New Roman"/>
                <w:b/>
              </w:rPr>
            </w:pPr>
            <w:r w:rsidRPr="004F3F2A">
              <w:rPr>
                <w:rFonts w:ascii="Times New Roman" w:eastAsia="Calibri" w:hAnsi="Times New Roman" w:cs="Times New Roman"/>
              </w:rPr>
              <w:t>(5 bodova)</w:t>
            </w:r>
          </w:p>
        </w:tc>
      </w:tr>
      <w:tr w:rsidR="00AD2407" w:rsidRPr="004F3F2A" w:rsidTr="00A40DCE">
        <w:trPr>
          <w:trHeight w:hRule="exact" w:val="1847"/>
        </w:trPr>
        <w:tc>
          <w:tcPr>
            <w:tcW w:w="1747" w:type="dxa"/>
            <w:vAlign w:val="center"/>
          </w:tcPr>
          <w:p w:rsidR="00AD2407" w:rsidRPr="004F3F2A" w:rsidRDefault="00AD2407" w:rsidP="00A40DCE">
            <w:pPr>
              <w:pStyle w:val="Odlomakpopisa"/>
              <w:ind w:left="0"/>
              <w:jc w:val="center"/>
              <w:rPr>
                <w:rFonts w:ascii="Times New Roman" w:eastAsia="Calibri" w:hAnsi="Times New Roman" w:cs="Times New Roman"/>
              </w:rPr>
            </w:pPr>
            <w:r w:rsidRPr="004F3F2A">
              <w:rPr>
                <w:rFonts w:ascii="Times New Roman" w:eastAsia="Calibri" w:hAnsi="Times New Roman" w:cs="Times New Roman"/>
              </w:rPr>
              <w:t>Ostvarivanje strateškog plana</w:t>
            </w:r>
          </w:p>
        </w:tc>
        <w:tc>
          <w:tcPr>
            <w:tcW w:w="1714" w:type="dxa"/>
            <w:vAlign w:val="center"/>
          </w:tcPr>
          <w:p w:rsidR="00AD2407" w:rsidRPr="004F3F2A" w:rsidRDefault="00AD2407" w:rsidP="00A40DCE">
            <w:pPr>
              <w:pStyle w:val="Odlomakpopisa"/>
              <w:ind w:left="0"/>
              <w:jc w:val="center"/>
              <w:rPr>
                <w:rFonts w:ascii="Times New Roman" w:eastAsia="Calibri" w:hAnsi="Times New Roman" w:cs="Times New Roman"/>
                <w:sz w:val="18"/>
                <w:szCs w:val="18"/>
              </w:rPr>
            </w:pPr>
            <w:r w:rsidRPr="004F3F2A">
              <w:rPr>
                <w:rFonts w:ascii="Times New Roman" w:eastAsia="Calibri" w:hAnsi="Times New Roman" w:cs="Times New Roman"/>
                <w:sz w:val="18"/>
                <w:szCs w:val="18"/>
              </w:rPr>
              <w:t>Manja kašnjenja ili prepreke koja utječe na ostvarenje cilja</w:t>
            </w:r>
          </w:p>
        </w:tc>
        <w:tc>
          <w:tcPr>
            <w:tcW w:w="1443" w:type="dxa"/>
            <w:vAlign w:val="center"/>
          </w:tcPr>
          <w:p w:rsidR="00AD2407" w:rsidRPr="004F3F2A" w:rsidRDefault="00AD2407" w:rsidP="00A40DCE">
            <w:pPr>
              <w:pStyle w:val="Odlomakpopisa"/>
              <w:ind w:left="0"/>
              <w:jc w:val="center"/>
              <w:rPr>
                <w:rFonts w:ascii="Times New Roman" w:eastAsia="Calibri" w:hAnsi="Times New Roman" w:cs="Times New Roman"/>
                <w:sz w:val="18"/>
                <w:szCs w:val="18"/>
              </w:rPr>
            </w:pPr>
            <w:r w:rsidRPr="004F3F2A">
              <w:rPr>
                <w:rFonts w:ascii="Times New Roman" w:eastAsia="Calibri" w:hAnsi="Times New Roman" w:cs="Times New Roman"/>
                <w:sz w:val="18"/>
                <w:szCs w:val="18"/>
              </w:rPr>
              <w:t>Umjerena kašnjenja ili prepreke koje utječu na ostvarenje cilja</w:t>
            </w:r>
          </w:p>
        </w:tc>
        <w:tc>
          <w:tcPr>
            <w:tcW w:w="1424" w:type="dxa"/>
            <w:vAlign w:val="center"/>
          </w:tcPr>
          <w:p w:rsidR="00AD2407" w:rsidRPr="004F3F2A" w:rsidRDefault="00AD2407" w:rsidP="00A40DCE">
            <w:pPr>
              <w:pStyle w:val="Odlomakpopisa"/>
              <w:ind w:left="0"/>
              <w:jc w:val="center"/>
              <w:rPr>
                <w:rFonts w:ascii="Times New Roman" w:eastAsia="Calibri" w:hAnsi="Times New Roman" w:cs="Times New Roman"/>
                <w:sz w:val="18"/>
                <w:szCs w:val="18"/>
              </w:rPr>
            </w:pPr>
            <w:r w:rsidRPr="004F3F2A">
              <w:rPr>
                <w:rFonts w:ascii="Times New Roman" w:eastAsia="Calibri" w:hAnsi="Times New Roman" w:cs="Times New Roman"/>
                <w:sz w:val="18"/>
                <w:szCs w:val="18"/>
              </w:rPr>
              <w:t>Ozbiljno kašnjenje ili prepreke u ostvarenju ciljeva</w:t>
            </w:r>
          </w:p>
        </w:tc>
        <w:tc>
          <w:tcPr>
            <w:tcW w:w="1447" w:type="dxa"/>
            <w:vAlign w:val="center"/>
          </w:tcPr>
          <w:p w:rsidR="00AD2407" w:rsidRPr="004F3F2A" w:rsidRDefault="00AD2407" w:rsidP="00A40DCE">
            <w:pPr>
              <w:pStyle w:val="Odlomakpopisa"/>
              <w:ind w:left="0"/>
              <w:jc w:val="center"/>
              <w:rPr>
                <w:rFonts w:ascii="Times New Roman" w:eastAsia="Calibri" w:hAnsi="Times New Roman" w:cs="Times New Roman"/>
                <w:sz w:val="18"/>
                <w:szCs w:val="18"/>
              </w:rPr>
            </w:pPr>
            <w:r w:rsidRPr="004F3F2A">
              <w:rPr>
                <w:rFonts w:ascii="Times New Roman" w:eastAsia="Calibri" w:hAnsi="Times New Roman" w:cs="Times New Roman"/>
                <w:sz w:val="18"/>
                <w:szCs w:val="18"/>
              </w:rPr>
              <w:t>Velika kašnjenja ili prepreke u ostvarenju ciljeva</w:t>
            </w:r>
          </w:p>
        </w:tc>
        <w:tc>
          <w:tcPr>
            <w:tcW w:w="1543" w:type="dxa"/>
            <w:vAlign w:val="center"/>
          </w:tcPr>
          <w:p w:rsidR="00AD2407" w:rsidRPr="004F3F2A" w:rsidRDefault="00AD2407" w:rsidP="00A40DCE">
            <w:pPr>
              <w:pStyle w:val="Odlomakpopisa"/>
              <w:ind w:left="0"/>
              <w:jc w:val="center"/>
              <w:rPr>
                <w:rFonts w:ascii="Times New Roman" w:eastAsia="Calibri" w:hAnsi="Times New Roman" w:cs="Times New Roman"/>
                <w:sz w:val="18"/>
                <w:szCs w:val="18"/>
              </w:rPr>
            </w:pPr>
            <w:r w:rsidRPr="004F3F2A">
              <w:rPr>
                <w:rFonts w:ascii="Times New Roman" w:eastAsia="Calibri" w:hAnsi="Times New Roman" w:cs="Times New Roman"/>
                <w:sz w:val="18"/>
                <w:szCs w:val="18"/>
              </w:rPr>
              <w:t>Nemogućnost ostvarivanja ciljeva</w:t>
            </w:r>
          </w:p>
        </w:tc>
      </w:tr>
      <w:tr w:rsidR="00AD2407" w:rsidRPr="004F3F2A" w:rsidTr="00A40DCE">
        <w:tc>
          <w:tcPr>
            <w:tcW w:w="1747" w:type="dxa"/>
            <w:vAlign w:val="center"/>
          </w:tcPr>
          <w:p w:rsidR="00AD2407" w:rsidRPr="004F3F2A" w:rsidRDefault="00AD2407" w:rsidP="00A40DCE">
            <w:pPr>
              <w:pStyle w:val="Odlomakpopisa"/>
              <w:ind w:left="0"/>
              <w:jc w:val="center"/>
              <w:rPr>
                <w:rFonts w:ascii="Times New Roman" w:eastAsia="Calibri" w:hAnsi="Times New Roman" w:cs="Times New Roman"/>
              </w:rPr>
            </w:pPr>
            <w:r w:rsidRPr="004F3F2A">
              <w:rPr>
                <w:rFonts w:ascii="Times New Roman" w:eastAsia="Calibri" w:hAnsi="Times New Roman" w:cs="Times New Roman"/>
              </w:rPr>
              <w:t>Financijske štete / gubici</w:t>
            </w:r>
          </w:p>
        </w:tc>
        <w:tc>
          <w:tcPr>
            <w:tcW w:w="1714"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Gubitak u poslovanju je neznatan i iznosi do 0,5% ukupnog prihoda</w:t>
            </w:r>
          </w:p>
        </w:tc>
        <w:tc>
          <w:tcPr>
            <w:tcW w:w="1443"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Gubitak u poslovanju je neznatan i iznosi od 0,5% do 5% ukupnog prihoda</w:t>
            </w:r>
          </w:p>
        </w:tc>
        <w:tc>
          <w:tcPr>
            <w:tcW w:w="1424"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Gubitak u poslovanju iznosi od 5% do 10% ukupnog prihoda</w:t>
            </w:r>
          </w:p>
        </w:tc>
        <w:tc>
          <w:tcPr>
            <w:tcW w:w="1447"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Gubitak u poslovanju iznosi od 10% do 20% ukupnog prihoda</w:t>
            </w:r>
          </w:p>
        </w:tc>
        <w:tc>
          <w:tcPr>
            <w:tcW w:w="1543"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Gubitak u poslovanju je preko 20% ukupnog prihoda</w:t>
            </w:r>
          </w:p>
        </w:tc>
      </w:tr>
      <w:tr w:rsidR="00AD2407" w:rsidRPr="004F3F2A" w:rsidTr="00A40DCE">
        <w:tc>
          <w:tcPr>
            <w:tcW w:w="1747" w:type="dxa"/>
            <w:vAlign w:val="center"/>
          </w:tcPr>
          <w:p w:rsidR="00AD2407" w:rsidRPr="004F3F2A" w:rsidRDefault="00AD2407" w:rsidP="00A40DCE">
            <w:pPr>
              <w:pStyle w:val="Odlomakpopisa"/>
              <w:ind w:left="0"/>
              <w:jc w:val="center"/>
              <w:rPr>
                <w:rFonts w:ascii="Times New Roman" w:eastAsia="Calibri" w:hAnsi="Times New Roman" w:cs="Times New Roman"/>
              </w:rPr>
            </w:pPr>
            <w:r w:rsidRPr="004F3F2A">
              <w:rPr>
                <w:rFonts w:ascii="Times New Roman" w:eastAsia="Calibri" w:hAnsi="Times New Roman" w:cs="Times New Roman"/>
              </w:rPr>
              <w:t>Pravni postupci</w:t>
            </w:r>
          </w:p>
        </w:tc>
        <w:tc>
          <w:tcPr>
            <w:tcW w:w="1714"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Žalbe na postupanje / rješenja</w:t>
            </w:r>
          </w:p>
        </w:tc>
        <w:tc>
          <w:tcPr>
            <w:tcW w:w="1443"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Ništavni akti</w:t>
            </w:r>
          </w:p>
        </w:tc>
        <w:tc>
          <w:tcPr>
            <w:tcW w:w="1424"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Pokretanje sudskih sporova</w:t>
            </w:r>
          </w:p>
        </w:tc>
        <w:tc>
          <w:tcPr>
            <w:tcW w:w="1447"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Manje kazne i sankcije proistekle iz sudskog spora</w:t>
            </w:r>
          </w:p>
        </w:tc>
        <w:tc>
          <w:tcPr>
            <w:tcW w:w="1543"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Velike kazne i sankcije proistekle iz sudskog spora</w:t>
            </w:r>
          </w:p>
        </w:tc>
      </w:tr>
      <w:tr w:rsidR="00AD2407" w:rsidRPr="004F3F2A" w:rsidTr="00A40DCE">
        <w:tc>
          <w:tcPr>
            <w:tcW w:w="1747" w:type="dxa"/>
            <w:vAlign w:val="center"/>
          </w:tcPr>
          <w:p w:rsidR="00AD2407" w:rsidRPr="004F3F2A" w:rsidRDefault="00AD2407" w:rsidP="00A40DCE">
            <w:pPr>
              <w:pStyle w:val="Odlomakpopisa"/>
              <w:ind w:left="0"/>
              <w:jc w:val="center"/>
              <w:rPr>
                <w:rFonts w:ascii="Times New Roman" w:eastAsia="Calibri" w:hAnsi="Times New Roman" w:cs="Times New Roman"/>
              </w:rPr>
            </w:pPr>
            <w:r w:rsidRPr="004F3F2A">
              <w:rPr>
                <w:rFonts w:ascii="Times New Roman" w:eastAsia="Calibri" w:hAnsi="Times New Roman" w:cs="Times New Roman"/>
              </w:rPr>
              <w:t>Reputacija</w:t>
            </w:r>
          </w:p>
        </w:tc>
        <w:tc>
          <w:tcPr>
            <w:tcW w:w="1714"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Javnost nije zainteresirana</w:t>
            </w:r>
          </w:p>
        </w:tc>
        <w:tc>
          <w:tcPr>
            <w:tcW w:w="1443"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Nepoželjna objava u medijima</w:t>
            </w:r>
          </w:p>
        </w:tc>
        <w:tc>
          <w:tcPr>
            <w:tcW w:w="1424"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Kontinuirana pozornost u medijima (djelomičan gubitak povjerenja javnosti)</w:t>
            </w:r>
          </w:p>
        </w:tc>
        <w:tc>
          <w:tcPr>
            <w:tcW w:w="1447"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Značajan gubitak povjerenja javnosti</w:t>
            </w:r>
          </w:p>
        </w:tc>
        <w:tc>
          <w:tcPr>
            <w:tcW w:w="1543"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Negativna kampanja masovnih medija</w:t>
            </w:r>
          </w:p>
        </w:tc>
      </w:tr>
      <w:tr w:rsidR="00AD2407" w:rsidRPr="004F3F2A" w:rsidTr="00A40DCE">
        <w:tc>
          <w:tcPr>
            <w:tcW w:w="1747" w:type="dxa"/>
            <w:vAlign w:val="center"/>
          </w:tcPr>
          <w:p w:rsidR="00AD2407" w:rsidRPr="004F3F2A" w:rsidRDefault="00AD2407" w:rsidP="00A40DCE">
            <w:pPr>
              <w:pStyle w:val="Odlomakpopisa"/>
              <w:ind w:left="0"/>
              <w:jc w:val="center"/>
              <w:rPr>
                <w:rFonts w:ascii="Times New Roman" w:eastAsia="Calibri" w:hAnsi="Times New Roman" w:cs="Times New Roman"/>
              </w:rPr>
            </w:pPr>
            <w:r w:rsidRPr="004F3F2A">
              <w:rPr>
                <w:rFonts w:ascii="Times New Roman" w:eastAsia="Calibri" w:hAnsi="Times New Roman" w:cs="Times New Roman"/>
              </w:rPr>
              <w:t>Ljudski faktor</w:t>
            </w:r>
          </w:p>
        </w:tc>
        <w:tc>
          <w:tcPr>
            <w:tcW w:w="1714"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Zanemarivo (vrlo lagano) oštećenje zdravlja ( bez bolovanja)</w:t>
            </w:r>
          </w:p>
        </w:tc>
        <w:tc>
          <w:tcPr>
            <w:tcW w:w="1443"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Lakše ozljede zaposlenika / korisnika usluga (liječenje ograničenog trajanja)</w:t>
            </w:r>
          </w:p>
        </w:tc>
        <w:tc>
          <w:tcPr>
            <w:tcW w:w="1424"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Značajno oštećenje zdravlja koje zahtjeva liječenje produženog trajanja</w:t>
            </w:r>
          </w:p>
        </w:tc>
        <w:tc>
          <w:tcPr>
            <w:tcW w:w="1447"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Teže ozljede zaposlenika / korisnika usluga (trajna neposobnost za rad)</w:t>
            </w:r>
          </w:p>
        </w:tc>
        <w:tc>
          <w:tcPr>
            <w:tcW w:w="1543"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Smrt zaposlenika / korisnika usluga</w:t>
            </w:r>
          </w:p>
        </w:tc>
      </w:tr>
      <w:tr w:rsidR="00AD2407" w:rsidRPr="004F3F2A" w:rsidTr="00A40DCE">
        <w:tc>
          <w:tcPr>
            <w:tcW w:w="1747" w:type="dxa"/>
            <w:vAlign w:val="center"/>
          </w:tcPr>
          <w:p w:rsidR="00AD2407" w:rsidRPr="004F3F2A" w:rsidRDefault="00AD2407" w:rsidP="00A40DCE">
            <w:pPr>
              <w:pStyle w:val="Odlomakpopisa"/>
              <w:ind w:left="0"/>
              <w:jc w:val="center"/>
              <w:rPr>
                <w:rFonts w:ascii="Times New Roman" w:eastAsia="Calibri" w:hAnsi="Times New Roman" w:cs="Times New Roman"/>
              </w:rPr>
            </w:pPr>
            <w:r w:rsidRPr="004F3F2A">
              <w:rPr>
                <w:rFonts w:ascii="Times New Roman" w:eastAsia="Calibri" w:hAnsi="Times New Roman" w:cs="Times New Roman"/>
              </w:rPr>
              <w:lastRenderedPageBreak/>
              <w:t>Kontinuitet poslovanja</w:t>
            </w:r>
          </w:p>
        </w:tc>
        <w:tc>
          <w:tcPr>
            <w:tcW w:w="1714"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Ograničen / minimalan prekid u poslovanju</w:t>
            </w:r>
          </w:p>
        </w:tc>
        <w:tc>
          <w:tcPr>
            <w:tcW w:w="1443"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Povremeni prekidi poslovanja</w:t>
            </w:r>
          </w:p>
        </w:tc>
        <w:tc>
          <w:tcPr>
            <w:tcW w:w="1424"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Prekid nekih poslovnih procesa</w:t>
            </w:r>
          </w:p>
        </w:tc>
        <w:tc>
          <w:tcPr>
            <w:tcW w:w="1447"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Značajan prekid poslovanja</w:t>
            </w:r>
          </w:p>
        </w:tc>
        <w:tc>
          <w:tcPr>
            <w:tcW w:w="1543"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Prekid normalnog poslovanja</w:t>
            </w:r>
          </w:p>
        </w:tc>
      </w:tr>
      <w:tr w:rsidR="00AD2407" w:rsidRPr="004F3F2A" w:rsidTr="00A40DCE">
        <w:tc>
          <w:tcPr>
            <w:tcW w:w="1747" w:type="dxa"/>
            <w:vAlign w:val="center"/>
          </w:tcPr>
          <w:p w:rsidR="00AD2407" w:rsidRPr="004F3F2A" w:rsidRDefault="00AD2407" w:rsidP="00A40DCE">
            <w:pPr>
              <w:pStyle w:val="Odlomakpopisa"/>
              <w:ind w:left="0"/>
              <w:jc w:val="center"/>
              <w:rPr>
                <w:rFonts w:ascii="Times New Roman" w:eastAsia="Calibri" w:hAnsi="Times New Roman" w:cs="Times New Roman"/>
              </w:rPr>
            </w:pPr>
            <w:r w:rsidRPr="004F3F2A">
              <w:rPr>
                <w:rFonts w:ascii="Times New Roman" w:eastAsia="Calibri" w:hAnsi="Times New Roman" w:cs="Times New Roman"/>
              </w:rPr>
              <w:t>Šteta za okoliš</w:t>
            </w:r>
          </w:p>
        </w:tc>
        <w:tc>
          <w:tcPr>
            <w:tcW w:w="1714"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Zanemariv utjecaj na okoliš (zrak, voda, zemlja)</w:t>
            </w:r>
          </w:p>
        </w:tc>
        <w:tc>
          <w:tcPr>
            <w:tcW w:w="1443"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Privremeno zagađenje okoliša (zrak, voda, zemlja)</w:t>
            </w:r>
          </w:p>
        </w:tc>
        <w:tc>
          <w:tcPr>
            <w:tcW w:w="1424"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Značajno zagađenje okoliša</w:t>
            </w:r>
          </w:p>
        </w:tc>
        <w:tc>
          <w:tcPr>
            <w:tcW w:w="1447"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Teže zagađenje okoliša</w:t>
            </w:r>
          </w:p>
        </w:tc>
        <w:tc>
          <w:tcPr>
            <w:tcW w:w="1543"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Trajno zagađenje okoliša</w:t>
            </w:r>
          </w:p>
        </w:tc>
      </w:tr>
      <w:tr w:rsidR="00AD2407" w:rsidRPr="004F3F2A" w:rsidTr="00A40DCE">
        <w:tc>
          <w:tcPr>
            <w:tcW w:w="1747" w:type="dxa"/>
            <w:vAlign w:val="center"/>
          </w:tcPr>
          <w:p w:rsidR="00AD2407" w:rsidRPr="004F3F2A" w:rsidRDefault="00AD2407" w:rsidP="00A40DCE">
            <w:pPr>
              <w:pStyle w:val="Odlomakpopisa"/>
              <w:ind w:left="0"/>
              <w:jc w:val="center"/>
              <w:rPr>
                <w:rFonts w:ascii="Times New Roman" w:eastAsia="Calibri" w:hAnsi="Times New Roman" w:cs="Times New Roman"/>
              </w:rPr>
            </w:pPr>
            <w:r w:rsidRPr="004F3F2A">
              <w:rPr>
                <w:rFonts w:ascii="Times New Roman" w:eastAsia="Calibri" w:hAnsi="Times New Roman" w:cs="Times New Roman"/>
              </w:rPr>
              <w:t>Mišljenja / ocjene vanjskih strana</w:t>
            </w:r>
          </w:p>
        </w:tc>
        <w:tc>
          <w:tcPr>
            <w:tcW w:w="1714"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Bezuvjetno mišljenje vanjske revizije ali s određenim informacijama i manjim nepravilnostima / slabostima</w:t>
            </w:r>
          </w:p>
        </w:tc>
        <w:tc>
          <w:tcPr>
            <w:tcW w:w="1443"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Manje nepravilnosti / slabosti u radu</w:t>
            </w:r>
          </w:p>
        </w:tc>
        <w:tc>
          <w:tcPr>
            <w:tcW w:w="1424"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Uvjetno mišljenje vanjske revizije</w:t>
            </w:r>
          </w:p>
        </w:tc>
        <w:tc>
          <w:tcPr>
            <w:tcW w:w="1447"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Značajne nepravilnosti u radu</w:t>
            </w:r>
          </w:p>
        </w:tc>
        <w:tc>
          <w:tcPr>
            <w:tcW w:w="1543" w:type="dxa"/>
            <w:vAlign w:val="center"/>
          </w:tcPr>
          <w:p w:rsidR="00AD2407" w:rsidRPr="004F3F2A" w:rsidRDefault="00AD2407" w:rsidP="00A40DCE">
            <w:pPr>
              <w:pStyle w:val="Odlomakpopisa"/>
              <w:ind w:left="0"/>
              <w:jc w:val="center"/>
              <w:rPr>
                <w:rFonts w:ascii="Times New Roman" w:eastAsia="Calibri" w:hAnsi="Times New Roman" w:cs="Times New Roman"/>
                <w:sz w:val="18"/>
              </w:rPr>
            </w:pPr>
            <w:r w:rsidRPr="004F3F2A">
              <w:rPr>
                <w:rFonts w:ascii="Times New Roman" w:eastAsia="Calibri" w:hAnsi="Times New Roman" w:cs="Times New Roman"/>
                <w:sz w:val="18"/>
              </w:rPr>
              <w:t>Negativno / nepovoljno mišljenje vanjske revizije</w:t>
            </w:r>
          </w:p>
        </w:tc>
      </w:tr>
    </w:tbl>
    <w:p w:rsidR="00AD2407" w:rsidRPr="004F3F2A" w:rsidRDefault="00AD2407">
      <w:pPr>
        <w:pStyle w:val="Odlomakpopisa"/>
        <w:shd w:val="clear" w:color="auto" w:fill="FFFFFF"/>
        <w:spacing w:before="240" w:after="240" w:line="240" w:lineRule="auto"/>
        <w:ind w:left="0"/>
        <w:jc w:val="both"/>
        <w:rPr>
          <w:rFonts w:ascii="Times New Roman" w:eastAsia="Calibri" w:hAnsi="Times New Roman" w:cs="Times New Roman"/>
        </w:rPr>
      </w:pPr>
      <w:r w:rsidRPr="004F3F2A">
        <w:rPr>
          <w:rFonts w:ascii="Times New Roman" w:eastAsia="Calibri" w:hAnsi="Times New Roman" w:cs="Times New Roman"/>
        </w:rPr>
        <w:t xml:space="preserve"> </w:t>
      </w:r>
    </w:p>
    <w:p w:rsidR="00AD2407" w:rsidRPr="00A40DCE" w:rsidRDefault="00AD2407" w:rsidP="00A40DCE">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Ukupna izloženost riziku (indeks rizika) predstavlja umnožak procijenjene razine vjerojatnosti nastanka rizika i procijenjene razine učinka rizika odnosno umnožak bodova dodjeljenih procijenjenim razinama vjerojatnosti i učinka rizika</w:t>
      </w:r>
    </w:p>
    <w:p w:rsidR="00AD2407" w:rsidRPr="004F3F2A" w:rsidRDefault="00AD2407">
      <w:pPr>
        <w:spacing w:after="0" w:line="240" w:lineRule="auto"/>
        <w:jc w:val="center"/>
        <w:rPr>
          <w:rFonts w:ascii="Times New Roman" w:eastAsia="Calibri" w:hAnsi="Times New Roman" w:cs="Times New Roman"/>
          <w:b/>
          <w:sz w:val="28"/>
          <w:szCs w:val="28"/>
          <w:u w:val="single"/>
        </w:rPr>
      </w:pPr>
      <w:r w:rsidRPr="004F3F2A">
        <w:rPr>
          <w:rFonts w:ascii="Times New Roman" w:eastAsia="Calibri" w:hAnsi="Times New Roman" w:cs="Times New Roman"/>
          <w:b/>
          <w:sz w:val="28"/>
          <w:szCs w:val="28"/>
          <w:u w:val="single"/>
        </w:rPr>
        <w:t xml:space="preserve">R = V * S </w:t>
      </w:r>
    </w:p>
    <w:p w:rsidR="00AD2407" w:rsidRPr="004F3F2A" w:rsidRDefault="00AD2407">
      <w:pPr>
        <w:spacing w:after="0" w:line="240" w:lineRule="auto"/>
        <w:jc w:val="center"/>
        <w:rPr>
          <w:rFonts w:ascii="Times New Roman" w:eastAsia="Calibri" w:hAnsi="Times New Roman" w:cs="Times New Roman"/>
          <w:sz w:val="28"/>
          <w:szCs w:val="28"/>
          <w:u w:val="single"/>
        </w:rPr>
      </w:pPr>
    </w:p>
    <w:p w:rsidR="00AD2407" w:rsidRPr="004F3F2A" w:rsidRDefault="00AD2407">
      <w:pPr>
        <w:spacing w:after="0" w:line="240" w:lineRule="auto"/>
        <w:jc w:val="both"/>
        <w:rPr>
          <w:rFonts w:ascii="Times New Roman" w:eastAsia="Calibri" w:hAnsi="Times New Roman" w:cs="Times New Roman"/>
          <w:szCs w:val="24"/>
        </w:rPr>
      </w:pPr>
      <w:r w:rsidRPr="004F3F2A">
        <w:rPr>
          <w:rFonts w:ascii="Times New Roman" w:eastAsia="Calibri" w:hAnsi="Times New Roman" w:cs="Times New Roman"/>
          <w:szCs w:val="24"/>
        </w:rPr>
        <w:t>V= Vjerojatnost nastanka rizika</w:t>
      </w:r>
    </w:p>
    <w:p w:rsidR="00AD2407" w:rsidRPr="004F3F2A" w:rsidRDefault="00AD2407">
      <w:pPr>
        <w:spacing w:after="0" w:line="240" w:lineRule="auto"/>
        <w:jc w:val="both"/>
        <w:rPr>
          <w:rFonts w:ascii="Times New Roman" w:eastAsia="Calibri" w:hAnsi="Times New Roman" w:cs="Times New Roman"/>
          <w:szCs w:val="24"/>
        </w:rPr>
      </w:pPr>
      <w:r w:rsidRPr="004F3F2A">
        <w:rPr>
          <w:rFonts w:ascii="Times New Roman" w:eastAsia="Calibri" w:hAnsi="Times New Roman" w:cs="Times New Roman"/>
          <w:szCs w:val="24"/>
        </w:rPr>
        <w:t>S = Ozbiljnost mogućih posljedica (</w:t>
      </w:r>
      <w:r w:rsidR="00A40DCE">
        <w:rPr>
          <w:rFonts w:ascii="Times New Roman" w:eastAsia="Calibri" w:hAnsi="Times New Roman" w:cs="Times New Roman"/>
          <w:szCs w:val="24"/>
        </w:rPr>
        <w:t xml:space="preserve">eng. </w:t>
      </w:r>
      <w:r w:rsidRPr="00A40DCE">
        <w:rPr>
          <w:rFonts w:ascii="Times New Roman" w:eastAsia="Calibri" w:hAnsi="Times New Roman" w:cs="Times New Roman"/>
          <w:i/>
          <w:szCs w:val="24"/>
        </w:rPr>
        <w:t>severity</w:t>
      </w:r>
      <w:r w:rsidRPr="004F3F2A">
        <w:rPr>
          <w:rFonts w:ascii="Times New Roman" w:eastAsia="Calibri" w:hAnsi="Times New Roman" w:cs="Times New Roman"/>
          <w:szCs w:val="24"/>
        </w:rPr>
        <w:t>)-učinak</w:t>
      </w:r>
    </w:p>
    <w:p w:rsidR="00AD2407" w:rsidRPr="004F3F2A" w:rsidRDefault="00AD2407">
      <w:pPr>
        <w:spacing w:after="0" w:line="240" w:lineRule="auto"/>
        <w:jc w:val="both"/>
        <w:rPr>
          <w:rFonts w:ascii="Times New Roman" w:eastAsia="Calibri" w:hAnsi="Times New Roman" w:cs="Times New Roman"/>
          <w:sz w:val="24"/>
          <w:szCs w:val="24"/>
        </w:rPr>
      </w:pPr>
    </w:p>
    <w:p w:rsidR="00AD2407" w:rsidRPr="004F3F2A" w:rsidRDefault="00F35A6F" w:rsidP="00F35A6F">
      <w:pPr>
        <w:pStyle w:val="Odlomakpopisa"/>
        <w:spacing w:after="120" w:line="36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Ukupna</w:t>
      </w:r>
      <w:r w:rsidR="00AD2407" w:rsidRPr="00E96A9E">
        <w:rPr>
          <w:rFonts w:ascii="Times New Roman" w:eastAsia="Calibri" w:hAnsi="Times New Roman" w:cs="Times New Roman"/>
          <w:sz w:val="24"/>
          <w:szCs w:val="24"/>
        </w:rPr>
        <w:t xml:space="preserve"> izloženost riziku prikazuje</w:t>
      </w:r>
      <w:r>
        <w:rPr>
          <w:rFonts w:ascii="Times New Roman" w:eastAsia="Calibri" w:hAnsi="Times New Roman" w:cs="Times New Roman"/>
          <w:sz w:val="24"/>
          <w:szCs w:val="24"/>
        </w:rPr>
        <w:t xml:space="preserve"> se</w:t>
      </w:r>
      <w:r w:rsidR="00AD2407" w:rsidRPr="00E96A9E">
        <w:rPr>
          <w:rFonts w:ascii="Times New Roman" w:eastAsia="Calibri" w:hAnsi="Times New Roman" w:cs="Times New Roman"/>
          <w:sz w:val="24"/>
          <w:szCs w:val="24"/>
        </w:rPr>
        <w:t xml:space="preserve"> u obliku matrice 5*5.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845"/>
        <w:gridCol w:w="1408"/>
        <w:gridCol w:w="1403"/>
        <w:gridCol w:w="1370"/>
        <w:gridCol w:w="1310"/>
        <w:gridCol w:w="1408"/>
      </w:tblGrid>
      <w:tr w:rsidR="00AD2407" w:rsidRPr="004F3F2A" w:rsidTr="00F35A6F">
        <w:trPr>
          <w:cantSplit/>
          <w:trHeight w:val="1134"/>
          <w:jc w:val="center"/>
        </w:trPr>
        <w:tc>
          <w:tcPr>
            <w:tcW w:w="713" w:type="dxa"/>
            <w:vMerge w:val="restart"/>
            <w:shd w:val="clear" w:color="auto" w:fill="auto"/>
            <w:textDirection w:val="btLr"/>
          </w:tcPr>
          <w:p w:rsidR="00AD2407" w:rsidRPr="00F35A6F" w:rsidRDefault="00AD2407">
            <w:pPr>
              <w:autoSpaceDE w:val="0"/>
              <w:autoSpaceDN w:val="0"/>
              <w:adjustRightInd w:val="0"/>
              <w:spacing w:after="0" w:line="240" w:lineRule="auto"/>
              <w:ind w:left="113" w:right="113"/>
              <w:jc w:val="center"/>
              <w:rPr>
                <w:rFonts w:ascii="Times New Roman" w:eastAsia="Calibri" w:hAnsi="Times New Roman" w:cs="Times New Roman"/>
                <w:sz w:val="28"/>
                <w:szCs w:val="28"/>
              </w:rPr>
            </w:pPr>
            <w:r w:rsidRPr="00F35A6F">
              <w:rPr>
                <w:rFonts w:ascii="Times New Roman" w:eastAsia="Calibri" w:hAnsi="Times New Roman" w:cs="Times New Roman"/>
                <w:b/>
                <w:sz w:val="28"/>
                <w:szCs w:val="28"/>
              </w:rPr>
              <w:t>Učinak</w:t>
            </w:r>
          </w:p>
        </w:tc>
        <w:tc>
          <w:tcPr>
            <w:tcW w:w="790" w:type="dxa"/>
            <w:shd w:val="clear" w:color="auto" w:fill="auto"/>
            <w:textDirection w:val="btLr"/>
            <w:vAlign w:val="center"/>
          </w:tcPr>
          <w:p w:rsidR="00AD2407" w:rsidRPr="00F35A6F" w:rsidRDefault="00AD2407" w:rsidP="00F35A6F">
            <w:pPr>
              <w:autoSpaceDE w:val="0"/>
              <w:autoSpaceDN w:val="0"/>
              <w:adjustRightInd w:val="0"/>
              <w:spacing w:after="0" w:line="240" w:lineRule="auto"/>
              <w:ind w:left="113" w:right="113"/>
              <w:jc w:val="center"/>
              <w:rPr>
                <w:rFonts w:ascii="Times New Roman" w:eastAsia="Calibri" w:hAnsi="Times New Roman" w:cs="Times New Roman"/>
                <w:sz w:val="20"/>
                <w:szCs w:val="20"/>
              </w:rPr>
            </w:pPr>
            <w:r w:rsidRPr="00F35A6F">
              <w:rPr>
                <w:rFonts w:ascii="Times New Roman" w:eastAsia="Calibri" w:hAnsi="Times New Roman" w:cs="Times New Roman"/>
                <w:sz w:val="20"/>
                <w:szCs w:val="20"/>
              </w:rPr>
              <w:t>Vrlo veliki učinak</w:t>
            </w:r>
          </w:p>
        </w:tc>
        <w:tc>
          <w:tcPr>
            <w:tcW w:w="1317" w:type="dxa"/>
            <w:shd w:val="clear" w:color="auto" w:fill="92D050"/>
            <w:vAlign w:val="center"/>
          </w:tcPr>
          <w:p w:rsidR="00AD2407" w:rsidRPr="004F3F2A" w:rsidRDefault="00AD2407">
            <w:pPr>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5</w:t>
            </w:r>
          </w:p>
        </w:tc>
        <w:tc>
          <w:tcPr>
            <w:tcW w:w="1312" w:type="dxa"/>
            <w:shd w:val="clear" w:color="auto" w:fill="FFFF0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10</w:t>
            </w:r>
          </w:p>
        </w:tc>
        <w:tc>
          <w:tcPr>
            <w:tcW w:w="1282" w:type="dxa"/>
            <w:shd w:val="clear" w:color="auto" w:fill="FFFF0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15</w:t>
            </w:r>
          </w:p>
        </w:tc>
        <w:tc>
          <w:tcPr>
            <w:tcW w:w="1225" w:type="dxa"/>
            <w:shd w:val="clear" w:color="auto" w:fill="FF000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20</w:t>
            </w:r>
          </w:p>
        </w:tc>
        <w:tc>
          <w:tcPr>
            <w:tcW w:w="1317" w:type="dxa"/>
            <w:shd w:val="clear" w:color="auto" w:fill="FF000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0"/>
                <w:szCs w:val="20"/>
              </w:rPr>
            </w:pPr>
            <w:r w:rsidRPr="004F3F2A">
              <w:rPr>
                <w:rFonts w:ascii="Times New Roman" w:eastAsia="Calibri" w:hAnsi="Times New Roman" w:cs="Times New Roman"/>
                <w:sz w:val="20"/>
                <w:szCs w:val="20"/>
              </w:rPr>
              <w:t>25 neprihvatljivi rizici</w:t>
            </w:r>
          </w:p>
        </w:tc>
      </w:tr>
      <w:tr w:rsidR="00AD2407" w:rsidRPr="004F3F2A" w:rsidTr="00F35A6F">
        <w:trPr>
          <w:cantSplit/>
          <w:trHeight w:val="1134"/>
          <w:jc w:val="center"/>
        </w:trPr>
        <w:tc>
          <w:tcPr>
            <w:tcW w:w="713" w:type="dxa"/>
            <w:vMerge/>
            <w:shd w:val="clear" w:color="auto" w:fill="auto"/>
          </w:tcPr>
          <w:p w:rsidR="00AD2407" w:rsidRPr="004F3F2A" w:rsidRDefault="00AD2407">
            <w:pPr>
              <w:autoSpaceDE w:val="0"/>
              <w:autoSpaceDN w:val="0"/>
              <w:adjustRightInd w:val="0"/>
              <w:spacing w:after="0" w:line="240" w:lineRule="auto"/>
              <w:jc w:val="both"/>
              <w:rPr>
                <w:rFonts w:ascii="Times New Roman" w:eastAsia="Calibri" w:hAnsi="Times New Roman" w:cs="Times New Roman"/>
                <w:sz w:val="24"/>
                <w:szCs w:val="24"/>
              </w:rPr>
            </w:pPr>
          </w:p>
        </w:tc>
        <w:tc>
          <w:tcPr>
            <w:tcW w:w="790" w:type="dxa"/>
            <w:shd w:val="clear" w:color="auto" w:fill="auto"/>
            <w:textDirection w:val="btLr"/>
            <w:vAlign w:val="center"/>
          </w:tcPr>
          <w:p w:rsidR="00AD2407" w:rsidRPr="00F35A6F" w:rsidRDefault="00AD2407" w:rsidP="00F35A6F">
            <w:pPr>
              <w:autoSpaceDE w:val="0"/>
              <w:autoSpaceDN w:val="0"/>
              <w:adjustRightInd w:val="0"/>
              <w:spacing w:after="0" w:line="240" w:lineRule="auto"/>
              <w:ind w:left="113" w:right="113"/>
              <w:jc w:val="center"/>
              <w:rPr>
                <w:rFonts w:ascii="Times New Roman" w:eastAsia="Calibri" w:hAnsi="Times New Roman" w:cs="Times New Roman"/>
                <w:sz w:val="20"/>
                <w:szCs w:val="20"/>
              </w:rPr>
            </w:pPr>
            <w:r w:rsidRPr="00F35A6F">
              <w:rPr>
                <w:rFonts w:ascii="Times New Roman" w:eastAsia="Calibri" w:hAnsi="Times New Roman" w:cs="Times New Roman"/>
                <w:sz w:val="20"/>
                <w:szCs w:val="20"/>
              </w:rPr>
              <w:t>Veliki učinak</w:t>
            </w:r>
          </w:p>
        </w:tc>
        <w:tc>
          <w:tcPr>
            <w:tcW w:w="1317" w:type="dxa"/>
            <w:shd w:val="clear" w:color="auto" w:fill="92D050"/>
            <w:vAlign w:val="center"/>
          </w:tcPr>
          <w:p w:rsidR="00AD2407" w:rsidRPr="004F3F2A" w:rsidRDefault="00AD2407">
            <w:pPr>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4</w:t>
            </w:r>
          </w:p>
        </w:tc>
        <w:tc>
          <w:tcPr>
            <w:tcW w:w="1312" w:type="dxa"/>
            <w:shd w:val="clear" w:color="auto" w:fill="FFFF0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8</w:t>
            </w:r>
          </w:p>
        </w:tc>
        <w:tc>
          <w:tcPr>
            <w:tcW w:w="1282" w:type="dxa"/>
            <w:shd w:val="clear" w:color="auto" w:fill="FFFF0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12</w:t>
            </w:r>
          </w:p>
        </w:tc>
        <w:tc>
          <w:tcPr>
            <w:tcW w:w="1225" w:type="dxa"/>
            <w:shd w:val="clear" w:color="auto" w:fill="FFFF0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16</w:t>
            </w:r>
          </w:p>
        </w:tc>
        <w:tc>
          <w:tcPr>
            <w:tcW w:w="1317" w:type="dxa"/>
            <w:shd w:val="clear" w:color="auto" w:fill="FF000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20</w:t>
            </w:r>
          </w:p>
        </w:tc>
      </w:tr>
      <w:tr w:rsidR="00AD2407" w:rsidRPr="004F3F2A" w:rsidTr="00F35A6F">
        <w:trPr>
          <w:cantSplit/>
          <w:trHeight w:val="1134"/>
          <w:jc w:val="center"/>
        </w:trPr>
        <w:tc>
          <w:tcPr>
            <w:tcW w:w="713" w:type="dxa"/>
            <w:vMerge/>
            <w:shd w:val="clear" w:color="auto" w:fill="auto"/>
          </w:tcPr>
          <w:p w:rsidR="00AD2407" w:rsidRPr="004F3F2A" w:rsidRDefault="00AD2407">
            <w:pPr>
              <w:autoSpaceDE w:val="0"/>
              <w:autoSpaceDN w:val="0"/>
              <w:adjustRightInd w:val="0"/>
              <w:spacing w:after="0" w:line="240" w:lineRule="auto"/>
              <w:jc w:val="both"/>
              <w:rPr>
                <w:rFonts w:ascii="Times New Roman" w:eastAsia="Calibri" w:hAnsi="Times New Roman" w:cs="Times New Roman"/>
                <w:sz w:val="24"/>
                <w:szCs w:val="24"/>
              </w:rPr>
            </w:pPr>
          </w:p>
        </w:tc>
        <w:tc>
          <w:tcPr>
            <w:tcW w:w="790" w:type="dxa"/>
            <w:shd w:val="clear" w:color="auto" w:fill="auto"/>
            <w:textDirection w:val="btLr"/>
            <w:vAlign w:val="center"/>
          </w:tcPr>
          <w:p w:rsidR="00AD2407" w:rsidRPr="00F35A6F" w:rsidRDefault="00AD2407" w:rsidP="00F35A6F">
            <w:pPr>
              <w:autoSpaceDE w:val="0"/>
              <w:autoSpaceDN w:val="0"/>
              <w:adjustRightInd w:val="0"/>
              <w:spacing w:after="0" w:line="240" w:lineRule="auto"/>
              <w:ind w:left="113" w:right="113"/>
              <w:jc w:val="center"/>
              <w:rPr>
                <w:rFonts w:ascii="Times New Roman" w:eastAsia="Calibri" w:hAnsi="Times New Roman" w:cs="Times New Roman"/>
                <w:sz w:val="20"/>
                <w:szCs w:val="20"/>
              </w:rPr>
            </w:pPr>
            <w:r w:rsidRPr="00F35A6F">
              <w:rPr>
                <w:rFonts w:ascii="Times New Roman" w:eastAsia="Calibri" w:hAnsi="Times New Roman" w:cs="Times New Roman"/>
                <w:sz w:val="20"/>
                <w:szCs w:val="20"/>
              </w:rPr>
              <w:t>Umjeren učinak</w:t>
            </w:r>
          </w:p>
        </w:tc>
        <w:tc>
          <w:tcPr>
            <w:tcW w:w="1317" w:type="dxa"/>
            <w:shd w:val="clear" w:color="auto" w:fill="92D050"/>
            <w:vAlign w:val="center"/>
          </w:tcPr>
          <w:p w:rsidR="00AD2407" w:rsidRPr="004F3F2A" w:rsidRDefault="00AD2407">
            <w:pPr>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3</w:t>
            </w:r>
          </w:p>
        </w:tc>
        <w:tc>
          <w:tcPr>
            <w:tcW w:w="1312" w:type="dxa"/>
            <w:shd w:val="clear" w:color="auto" w:fill="FFFF0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6</w:t>
            </w:r>
          </w:p>
        </w:tc>
        <w:tc>
          <w:tcPr>
            <w:tcW w:w="1282" w:type="dxa"/>
            <w:shd w:val="clear" w:color="auto" w:fill="FFFF0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9</w:t>
            </w:r>
          </w:p>
        </w:tc>
        <w:tc>
          <w:tcPr>
            <w:tcW w:w="1225" w:type="dxa"/>
            <w:shd w:val="clear" w:color="auto" w:fill="FFFF0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12</w:t>
            </w:r>
          </w:p>
        </w:tc>
        <w:tc>
          <w:tcPr>
            <w:tcW w:w="1317" w:type="dxa"/>
            <w:shd w:val="clear" w:color="auto" w:fill="FFFF0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15</w:t>
            </w:r>
          </w:p>
        </w:tc>
      </w:tr>
      <w:tr w:rsidR="00AD2407" w:rsidRPr="004F3F2A" w:rsidTr="00F35A6F">
        <w:trPr>
          <w:cantSplit/>
          <w:trHeight w:val="1134"/>
          <w:jc w:val="center"/>
        </w:trPr>
        <w:tc>
          <w:tcPr>
            <w:tcW w:w="713" w:type="dxa"/>
            <w:vMerge/>
            <w:shd w:val="clear" w:color="auto" w:fill="auto"/>
          </w:tcPr>
          <w:p w:rsidR="00AD2407" w:rsidRPr="004F3F2A" w:rsidRDefault="00AD2407">
            <w:pPr>
              <w:autoSpaceDE w:val="0"/>
              <w:autoSpaceDN w:val="0"/>
              <w:adjustRightInd w:val="0"/>
              <w:spacing w:after="0" w:line="240" w:lineRule="auto"/>
              <w:jc w:val="both"/>
              <w:rPr>
                <w:rFonts w:ascii="Times New Roman" w:eastAsia="Calibri" w:hAnsi="Times New Roman" w:cs="Times New Roman"/>
                <w:sz w:val="24"/>
                <w:szCs w:val="24"/>
              </w:rPr>
            </w:pPr>
          </w:p>
        </w:tc>
        <w:tc>
          <w:tcPr>
            <w:tcW w:w="790" w:type="dxa"/>
            <w:shd w:val="clear" w:color="auto" w:fill="auto"/>
            <w:textDirection w:val="btLr"/>
            <w:vAlign w:val="center"/>
          </w:tcPr>
          <w:p w:rsidR="00AD2407" w:rsidRPr="00F35A6F" w:rsidRDefault="00AD2407" w:rsidP="00F35A6F">
            <w:pPr>
              <w:autoSpaceDE w:val="0"/>
              <w:autoSpaceDN w:val="0"/>
              <w:adjustRightInd w:val="0"/>
              <w:spacing w:after="0" w:line="240" w:lineRule="auto"/>
              <w:ind w:left="113" w:right="113"/>
              <w:jc w:val="center"/>
              <w:rPr>
                <w:rFonts w:ascii="Times New Roman" w:eastAsia="Calibri" w:hAnsi="Times New Roman" w:cs="Times New Roman"/>
                <w:sz w:val="20"/>
                <w:szCs w:val="20"/>
              </w:rPr>
            </w:pPr>
            <w:r w:rsidRPr="00F35A6F">
              <w:rPr>
                <w:rFonts w:ascii="Times New Roman" w:eastAsia="Calibri" w:hAnsi="Times New Roman" w:cs="Times New Roman"/>
                <w:sz w:val="20"/>
                <w:szCs w:val="20"/>
              </w:rPr>
              <w:t>Mali učinak</w:t>
            </w:r>
          </w:p>
        </w:tc>
        <w:tc>
          <w:tcPr>
            <w:tcW w:w="1317" w:type="dxa"/>
            <w:shd w:val="clear" w:color="auto" w:fill="92D050"/>
            <w:vAlign w:val="center"/>
          </w:tcPr>
          <w:p w:rsidR="00AD2407" w:rsidRPr="004F3F2A" w:rsidRDefault="00AD2407">
            <w:pPr>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2</w:t>
            </w:r>
          </w:p>
        </w:tc>
        <w:tc>
          <w:tcPr>
            <w:tcW w:w="1312" w:type="dxa"/>
            <w:shd w:val="clear" w:color="auto" w:fill="92D05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4</w:t>
            </w:r>
          </w:p>
        </w:tc>
        <w:tc>
          <w:tcPr>
            <w:tcW w:w="1282" w:type="dxa"/>
            <w:shd w:val="clear" w:color="auto" w:fill="FFFF0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6</w:t>
            </w:r>
          </w:p>
        </w:tc>
        <w:tc>
          <w:tcPr>
            <w:tcW w:w="1225" w:type="dxa"/>
            <w:shd w:val="clear" w:color="auto" w:fill="FFFF0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8</w:t>
            </w:r>
          </w:p>
        </w:tc>
        <w:tc>
          <w:tcPr>
            <w:tcW w:w="1317" w:type="dxa"/>
            <w:shd w:val="clear" w:color="auto" w:fill="FFFF0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10</w:t>
            </w:r>
          </w:p>
        </w:tc>
      </w:tr>
      <w:tr w:rsidR="00AD2407" w:rsidRPr="004F3F2A" w:rsidTr="00F35A6F">
        <w:trPr>
          <w:cantSplit/>
          <w:trHeight w:val="1134"/>
          <w:jc w:val="center"/>
        </w:trPr>
        <w:tc>
          <w:tcPr>
            <w:tcW w:w="713" w:type="dxa"/>
            <w:vMerge/>
            <w:shd w:val="clear" w:color="auto" w:fill="auto"/>
          </w:tcPr>
          <w:p w:rsidR="00AD2407" w:rsidRPr="004F3F2A" w:rsidRDefault="00AD2407">
            <w:pPr>
              <w:autoSpaceDE w:val="0"/>
              <w:autoSpaceDN w:val="0"/>
              <w:adjustRightInd w:val="0"/>
              <w:spacing w:after="0" w:line="240" w:lineRule="auto"/>
              <w:jc w:val="both"/>
              <w:rPr>
                <w:rFonts w:ascii="Times New Roman" w:eastAsia="Calibri" w:hAnsi="Times New Roman" w:cs="Times New Roman"/>
                <w:sz w:val="24"/>
                <w:szCs w:val="24"/>
              </w:rPr>
            </w:pPr>
          </w:p>
        </w:tc>
        <w:tc>
          <w:tcPr>
            <w:tcW w:w="790" w:type="dxa"/>
            <w:shd w:val="clear" w:color="auto" w:fill="auto"/>
            <w:textDirection w:val="btLr"/>
            <w:vAlign w:val="center"/>
          </w:tcPr>
          <w:p w:rsidR="00AD2407" w:rsidRPr="00F35A6F" w:rsidRDefault="00AD2407" w:rsidP="00F35A6F">
            <w:pPr>
              <w:autoSpaceDE w:val="0"/>
              <w:autoSpaceDN w:val="0"/>
              <w:adjustRightInd w:val="0"/>
              <w:spacing w:after="0" w:line="240" w:lineRule="auto"/>
              <w:ind w:left="113" w:right="113"/>
              <w:jc w:val="center"/>
              <w:rPr>
                <w:rFonts w:ascii="Times New Roman" w:eastAsia="Calibri" w:hAnsi="Times New Roman" w:cs="Times New Roman"/>
                <w:sz w:val="20"/>
                <w:szCs w:val="20"/>
              </w:rPr>
            </w:pPr>
            <w:r w:rsidRPr="00F35A6F">
              <w:rPr>
                <w:rFonts w:ascii="Times New Roman" w:eastAsia="Calibri" w:hAnsi="Times New Roman" w:cs="Times New Roman"/>
                <w:sz w:val="20"/>
                <w:szCs w:val="20"/>
              </w:rPr>
              <w:t>Vrlo mali učinak</w:t>
            </w:r>
          </w:p>
        </w:tc>
        <w:tc>
          <w:tcPr>
            <w:tcW w:w="1317" w:type="dxa"/>
            <w:shd w:val="clear" w:color="auto" w:fill="92D050"/>
            <w:vAlign w:val="center"/>
          </w:tcPr>
          <w:p w:rsidR="00AD2407" w:rsidRPr="004F3F2A" w:rsidRDefault="00AD2407">
            <w:pPr>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1</w:t>
            </w:r>
          </w:p>
          <w:p w:rsidR="00AD2407" w:rsidRPr="004F3F2A" w:rsidRDefault="00AD2407">
            <w:pPr>
              <w:spacing w:after="0" w:line="240" w:lineRule="auto"/>
              <w:jc w:val="center"/>
              <w:rPr>
                <w:rFonts w:ascii="Times New Roman" w:eastAsia="Calibri" w:hAnsi="Times New Roman" w:cs="Times New Roman"/>
                <w:sz w:val="20"/>
                <w:szCs w:val="20"/>
              </w:rPr>
            </w:pPr>
            <w:r w:rsidRPr="004F3F2A">
              <w:rPr>
                <w:rFonts w:ascii="Times New Roman" w:eastAsia="Calibri" w:hAnsi="Times New Roman" w:cs="Times New Roman"/>
                <w:sz w:val="20"/>
                <w:szCs w:val="20"/>
              </w:rPr>
              <w:t>prihvatljivi rizici</w:t>
            </w:r>
          </w:p>
        </w:tc>
        <w:tc>
          <w:tcPr>
            <w:tcW w:w="1312" w:type="dxa"/>
            <w:shd w:val="clear" w:color="auto" w:fill="92D05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2</w:t>
            </w:r>
          </w:p>
        </w:tc>
        <w:tc>
          <w:tcPr>
            <w:tcW w:w="1282" w:type="dxa"/>
            <w:shd w:val="clear" w:color="auto" w:fill="92D05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3</w:t>
            </w:r>
          </w:p>
        </w:tc>
        <w:tc>
          <w:tcPr>
            <w:tcW w:w="1225" w:type="dxa"/>
            <w:shd w:val="clear" w:color="auto" w:fill="92D05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4</w:t>
            </w:r>
          </w:p>
        </w:tc>
        <w:tc>
          <w:tcPr>
            <w:tcW w:w="1317" w:type="dxa"/>
            <w:shd w:val="clear" w:color="auto" w:fill="92D050"/>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4"/>
                <w:szCs w:val="24"/>
              </w:rPr>
            </w:pPr>
            <w:r w:rsidRPr="004F3F2A">
              <w:rPr>
                <w:rFonts w:ascii="Times New Roman" w:eastAsia="Calibri" w:hAnsi="Times New Roman" w:cs="Times New Roman"/>
                <w:sz w:val="24"/>
                <w:szCs w:val="24"/>
              </w:rPr>
              <w:t>5</w:t>
            </w:r>
          </w:p>
        </w:tc>
      </w:tr>
      <w:tr w:rsidR="00AD2407" w:rsidRPr="004F3F2A" w:rsidTr="00F35A6F">
        <w:trPr>
          <w:jc w:val="center"/>
        </w:trPr>
        <w:tc>
          <w:tcPr>
            <w:tcW w:w="1503" w:type="dxa"/>
            <w:gridSpan w:val="2"/>
            <w:vMerge w:val="restart"/>
            <w:shd w:val="clear" w:color="auto" w:fill="FFFFFF" w:themeFill="background1"/>
          </w:tcPr>
          <w:p w:rsidR="00AD2407" w:rsidRPr="004F3F2A" w:rsidRDefault="00AD2407">
            <w:pPr>
              <w:autoSpaceDE w:val="0"/>
              <w:autoSpaceDN w:val="0"/>
              <w:adjustRightInd w:val="0"/>
              <w:spacing w:after="0" w:line="240" w:lineRule="auto"/>
              <w:jc w:val="both"/>
              <w:rPr>
                <w:rFonts w:ascii="Times New Roman" w:eastAsia="Calibri" w:hAnsi="Times New Roman" w:cs="Times New Roman"/>
                <w:sz w:val="24"/>
                <w:szCs w:val="24"/>
              </w:rPr>
            </w:pPr>
          </w:p>
        </w:tc>
        <w:tc>
          <w:tcPr>
            <w:tcW w:w="1317" w:type="dxa"/>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0"/>
                <w:szCs w:val="24"/>
              </w:rPr>
            </w:pPr>
            <w:r w:rsidRPr="004F3F2A">
              <w:rPr>
                <w:rFonts w:ascii="Times New Roman" w:eastAsia="Calibri" w:hAnsi="Times New Roman" w:cs="Times New Roman"/>
                <w:sz w:val="20"/>
              </w:rPr>
              <w:t>Zanemariva vjerojatnost</w:t>
            </w:r>
          </w:p>
        </w:tc>
        <w:tc>
          <w:tcPr>
            <w:tcW w:w="1312" w:type="dxa"/>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0"/>
                <w:szCs w:val="24"/>
              </w:rPr>
            </w:pPr>
            <w:r w:rsidRPr="004F3F2A">
              <w:rPr>
                <w:rFonts w:ascii="Times New Roman" w:eastAsia="Calibri" w:hAnsi="Times New Roman" w:cs="Times New Roman"/>
                <w:sz w:val="20"/>
                <w:szCs w:val="24"/>
              </w:rPr>
              <w:t>Malo vjerojatno</w:t>
            </w:r>
          </w:p>
        </w:tc>
        <w:tc>
          <w:tcPr>
            <w:tcW w:w="1282" w:type="dxa"/>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0"/>
                <w:szCs w:val="24"/>
              </w:rPr>
            </w:pPr>
            <w:r w:rsidRPr="004F3F2A">
              <w:rPr>
                <w:rFonts w:ascii="Times New Roman" w:eastAsia="Calibri" w:hAnsi="Times New Roman" w:cs="Times New Roman"/>
                <w:sz w:val="20"/>
                <w:szCs w:val="24"/>
              </w:rPr>
              <w:t>Vjerojatno</w:t>
            </w:r>
          </w:p>
        </w:tc>
        <w:tc>
          <w:tcPr>
            <w:tcW w:w="1225" w:type="dxa"/>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0"/>
                <w:szCs w:val="24"/>
              </w:rPr>
            </w:pPr>
            <w:r w:rsidRPr="004F3F2A">
              <w:rPr>
                <w:rFonts w:ascii="Times New Roman" w:eastAsia="Calibri" w:hAnsi="Times New Roman" w:cs="Times New Roman"/>
                <w:sz w:val="20"/>
                <w:szCs w:val="24"/>
              </w:rPr>
              <w:t>Vrlo vjerojatno</w:t>
            </w:r>
          </w:p>
        </w:tc>
        <w:tc>
          <w:tcPr>
            <w:tcW w:w="1317" w:type="dxa"/>
            <w:vAlign w:val="center"/>
          </w:tcPr>
          <w:p w:rsidR="00AD2407" w:rsidRPr="004F3F2A" w:rsidRDefault="00AD2407">
            <w:pPr>
              <w:autoSpaceDE w:val="0"/>
              <w:autoSpaceDN w:val="0"/>
              <w:adjustRightInd w:val="0"/>
              <w:spacing w:after="0" w:line="240" w:lineRule="auto"/>
              <w:jc w:val="center"/>
              <w:rPr>
                <w:rFonts w:ascii="Times New Roman" w:eastAsia="Calibri" w:hAnsi="Times New Roman" w:cs="Times New Roman"/>
                <w:sz w:val="20"/>
                <w:szCs w:val="24"/>
              </w:rPr>
            </w:pPr>
            <w:r w:rsidRPr="004F3F2A">
              <w:rPr>
                <w:rFonts w:ascii="Times New Roman" w:eastAsia="Calibri" w:hAnsi="Times New Roman" w:cs="Times New Roman"/>
                <w:sz w:val="18"/>
                <w:szCs w:val="24"/>
              </w:rPr>
              <w:t>Najverojatnije</w:t>
            </w:r>
          </w:p>
        </w:tc>
      </w:tr>
      <w:tr w:rsidR="00AD2407" w:rsidRPr="004F3F2A" w:rsidTr="00F35A6F">
        <w:trPr>
          <w:trHeight w:val="561"/>
          <w:jc w:val="center"/>
        </w:trPr>
        <w:tc>
          <w:tcPr>
            <w:tcW w:w="1503" w:type="dxa"/>
            <w:gridSpan w:val="2"/>
            <w:vMerge/>
            <w:shd w:val="clear" w:color="auto" w:fill="FFFFFF" w:themeFill="background1"/>
          </w:tcPr>
          <w:p w:rsidR="00AD2407" w:rsidRPr="004F3F2A" w:rsidRDefault="00AD2407">
            <w:pPr>
              <w:autoSpaceDE w:val="0"/>
              <w:autoSpaceDN w:val="0"/>
              <w:adjustRightInd w:val="0"/>
              <w:spacing w:after="0" w:line="240" w:lineRule="auto"/>
              <w:jc w:val="both"/>
              <w:rPr>
                <w:rFonts w:ascii="Times New Roman" w:eastAsia="Calibri" w:hAnsi="Times New Roman" w:cs="Times New Roman"/>
                <w:sz w:val="24"/>
                <w:szCs w:val="24"/>
              </w:rPr>
            </w:pPr>
          </w:p>
        </w:tc>
        <w:tc>
          <w:tcPr>
            <w:tcW w:w="6453" w:type="dxa"/>
            <w:gridSpan w:val="5"/>
            <w:vAlign w:val="center"/>
          </w:tcPr>
          <w:p w:rsidR="00AD2407" w:rsidRPr="00F35A6F" w:rsidRDefault="00AD2407">
            <w:pPr>
              <w:spacing w:after="0" w:line="240" w:lineRule="auto"/>
              <w:jc w:val="center"/>
              <w:rPr>
                <w:rFonts w:ascii="Times New Roman" w:eastAsia="Calibri" w:hAnsi="Times New Roman" w:cs="Times New Roman"/>
                <w:b/>
                <w:sz w:val="28"/>
                <w:szCs w:val="28"/>
              </w:rPr>
            </w:pPr>
            <w:r w:rsidRPr="00F35A6F">
              <w:rPr>
                <w:rFonts w:ascii="Times New Roman" w:eastAsia="Calibri" w:hAnsi="Times New Roman" w:cs="Times New Roman"/>
                <w:b/>
                <w:sz w:val="28"/>
                <w:szCs w:val="28"/>
              </w:rPr>
              <w:t>Vjerojatnost</w:t>
            </w:r>
          </w:p>
        </w:tc>
      </w:tr>
    </w:tbl>
    <w:p w:rsidR="00AD2407" w:rsidRPr="004F3F2A" w:rsidRDefault="00AD2407">
      <w:pPr>
        <w:spacing w:after="0" w:line="240" w:lineRule="auto"/>
        <w:jc w:val="both"/>
        <w:rPr>
          <w:rFonts w:ascii="Times New Roman" w:eastAsia="Calibri" w:hAnsi="Times New Roman" w:cs="Times New Roman"/>
          <w:szCs w:val="24"/>
        </w:rPr>
      </w:pPr>
    </w:p>
    <w:p w:rsidR="00AD2407" w:rsidRPr="00E96A9E"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lastRenderedPageBreak/>
        <w:t xml:space="preserve">Ukupna izloženost riziku također se iskazuje kroz određene razine pri čemu </w:t>
      </w:r>
      <w:r w:rsidR="00F35A6F">
        <w:rPr>
          <w:rFonts w:ascii="Times New Roman" w:eastAsia="Calibri" w:hAnsi="Times New Roman" w:cs="Times New Roman"/>
          <w:sz w:val="24"/>
          <w:szCs w:val="24"/>
        </w:rPr>
        <w:t xml:space="preserve">se koriste </w:t>
      </w:r>
      <w:r w:rsidRPr="00E96A9E">
        <w:rPr>
          <w:rFonts w:ascii="Times New Roman" w:eastAsia="Calibri" w:hAnsi="Times New Roman" w:cs="Times New Roman"/>
          <w:sz w:val="24"/>
          <w:szCs w:val="24"/>
        </w:rPr>
        <w:t>3 razine:</w:t>
      </w:r>
    </w:p>
    <w:p w:rsidR="00AD2407" w:rsidRPr="00F35A6F" w:rsidRDefault="00AD2407" w:rsidP="00F35A6F">
      <w:pPr>
        <w:numPr>
          <w:ilvl w:val="0"/>
          <w:numId w:val="19"/>
        </w:numPr>
        <w:spacing w:after="0" w:line="360" w:lineRule="auto"/>
        <w:jc w:val="both"/>
        <w:rPr>
          <w:rFonts w:ascii="Times New Roman" w:eastAsia="Calibri" w:hAnsi="Times New Roman" w:cs="Times New Roman"/>
          <w:sz w:val="24"/>
          <w:szCs w:val="24"/>
        </w:rPr>
      </w:pPr>
      <w:r w:rsidRPr="00F35A6F">
        <w:rPr>
          <w:rFonts w:ascii="Times New Roman" w:eastAsia="Calibri" w:hAnsi="Times New Roman" w:cs="Times New Roman"/>
          <w:sz w:val="24"/>
          <w:szCs w:val="24"/>
        </w:rPr>
        <w:t>niska ili prihvatljiva razina ukupne izloženosti riziku</w:t>
      </w:r>
      <w:r w:rsidR="00F35A6F">
        <w:rPr>
          <w:rFonts w:ascii="Times New Roman" w:eastAsia="Calibri" w:hAnsi="Times New Roman" w:cs="Times New Roman"/>
          <w:sz w:val="24"/>
          <w:szCs w:val="24"/>
        </w:rPr>
        <w:t>;</w:t>
      </w:r>
    </w:p>
    <w:p w:rsidR="00AD2407" w:rsidRPr="00F35A6F" w:rsidRDefault="00AD2407" w:rsidP="00F35A6F">
      <w:pPr>
        <w:numPr>
          <w:ilvl w:val="0"/>
          <w:numId w:val="19"/>
        </w:numPr>
        <w:spacing w:after="0" w:line="360" w:lineRule="auto"/>
        <w:jc w:val="both"/>
        <w:rPr>
          <w:rFonts w:ascii="Times New Roman" w:eastAsia="Calibri" w:hAnsi="Times New Roman" w:cs="Times New Roman"/>
          <w:sz w:val="24"/>
          <w:szCs w:val="24"/>
        </w:rPr>
      </w:pPr>
      <w:r w:rsidRPr="00F35A6F">
        <w:rPr>
          <w:rFonts w:ascii="Times New Roman" w:eastAsia="Calibri" w:hAnsi="Times New Roman" w:cs="Times New Roman"/>
          <w:sz w:val="24"/>
          <w:szCs w:val="24"/>
        </w:rPr>
        <w:t>srednja ili podnošljiva razina ukupne izloženosti riziku</w:t>
      </w:r>
      <w:r w:rsidR="00F35A6F">
        <w:rPr>
          <w:rFonts w:ascii="Times New Roman" w:eastAsia="Calibri" w:hAnsi="Times New Roman" w:cs="Times New Roman"/>
          <w:sz w:val="24"/>
          <w:szCs w:val="24"/>
        </w:rPr>
        <w:t>;</w:t>
      </w:r>
    </w:p>
    <w:p w:rsidR="00AD2407" w:rsidRPr="00F35A6F" w:rsidRDefault="00AD2407" w:rsidP="00F35A6F">
      <w:pPr>
        <w:numPr>
          <w:ilvl w:val="0"/>
          <w:numId w:val="19"/>
        </w:numPr>
        <w:spacing w:after="0" w:line="360" w:lineRule="auto"/>
        <w:jc w:val="both"/>
        <w:rPr>
          <w:rFonts w:ascii="Times New Roman" w:eastAsia="Calibri" w:hAnsi="Times New Roman" w:cs="Times New Roman"/>
          <w:sz w:val="24"/>
          <w:szCs w:val="24"/>
        </w:rPr>
      </w:pPr>
      <w:r w:rsidRPr="00F35A6F">
        <w:rPr>
          <w:rFonts w:ascii="Times New Roman" w:eastAsia="Calibri" w:hAnsi="Times New Roman" w:cs="Times New Roman"/>
          <w:sz w:val="24"/>
          <w:szCs w:val="24"/>
        </w:rPr>
        <w:t>visoka ili neprihvatljiva razina ukupne izloženosti riziku</w:t>
      </w:r>
      <w:r w:rsidR="00F35A6F">
        <w:rPr>
          <w:rFonts w:ascii="Times New Roman" w:eastAsia="Calibri" w:hAnsi="Times New Roman" w:cs="Times New Roman"/>
          <w:sz w:val="24"/>
          <w:szCs w:val="24"/>
        </w:rPr>
        <w:t>.</w:t>
      </w:r>
    </w:p>
    <w:p w:rsidR="00AD2407" w:rsidRPr="004F3F2A" w:rsidRDefault="00AD2407">
      <w:pPr>
        <w:spacing w:after="0" w:line="240" w:lineRule="auto"/>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14"/>
        <w:gridCol w:w="3045"/>
        <w:gridCol w:w="3004"/>
      </w:tblGrid>
      <w:tr w:rsidR="00AD2407" w:rsidRPr="00F35A6F">
        <w:tc>
          <w:tcPr>
            <w:tcW w:w="3096" w:type="dxa"/>
            <w:vAlign w:val="center"/>
          </w:tcPr>
          <w:p w:rsidR="00AD2407" w:rsidRPr="00F35A6F" w:rsidRDefault="00AD2407">
            <w:pPr>
              <w:spacing w:after="0" w:line="240" w:lineRule="auto"/>
              <w:jc w:val="center"/>
              <w:rPr>
                <w:rFonts w:ascii="Times New Roman" w:eastAsia="Calibri" w:hAnsi="Times New Roman" w:cs="Times New Roman"/>
                <w:b/>
                <w:sz w:val="20"/>
                <w:szCs w:val="20"/>
              </w:rPr>
            </w:pPr>
            <w:r w:rsidRPr="00F35A6F">
              <w:rPr>
                <w:rFonts w:ascii="Times New Roman" w:eastAsia="Calibri" w:hAnsi="Times New Roman" w:cs="Times New Roman"/>
                <w:b/>
                <w:sz w:val="20"/>
                <w:szCs w:val="20"/>
              </w:rPr>
              <w:t>Razina ukupne izloženosti riziku</w:t>
            </w:r>
          </w:p>
        </w:tc>
        <w:tc>
          <w:tcPr>
            <w:tcW w:w="3096" w:type="dxa"/>
            <w:vAlign w:val="center"/>
          </w:tcPr>
          <w:p w:rsidR="00AD2407" w:rsidRPr="00F35A6F" w:rsidRDefault="00AD2407">
            <w:pPr>
              <w:spacing w:after="0" w:line="240" w:lineRule="auto"/>
              <w:jc w:val="center"/>
              <w:rPr>
                <w:rFonts w:ascii="Times New Roman" w:eastAsia="Calibri" w:hAnsi="Times New Roman" w:cs="Times New Roman"/>
                <w:b/>
                <w:sz w:val="20"/>
                <w:szCs w:val="20"/>
              </w:rPr>
            </w:pPr>
            <w:r w:rsidRPr="00F35A6F">
              <w:rPr>
                <w:rFonts w:ascii="Times New Roman" w:eastAsia="Calibri" w:hAnsi="Times New Roman" w:cs="Times New Roman"/>
                <w:b/>
                <w:sz w:val="20"/>
                <w:szCs w:val="20"/>
              </w:rPr>
              <w:t>Raspon rezultata</w:t>
            </w:r>
          </w:p>
          <w:p w:rsidR="00AD2407" w:rsidRPr="00F35A6F" w:rsidRDefault="00AD2407">
            <w:pPr>
              <w:spacing w:after="0" w:line="240" w:lineRule="auto"/>
              <w:jc w:val="center"/>
              <w:rPr>
                <w:rFonts w:ascii="Times New Roman" w:eastAsia="Calibri" w:hAnsi="Times New Roman" w:cs="Times New Roman"/>
                <w:b/>
                <w:sz w:val="20"/>
                <w:szCs w:val="20"/>
              </w:rPr>
            </w:pPr>
            <w:r w:rsidRPr="00F35A6F">
              <w:rPr>
                <w:rFonts w:ascii="Times New Roman" w:eastAsia="Calibri" w:hAnsi="Times New Roman" w:cs="Times New Roman"/>
                <w:b/>
                <w:sz w:val="20"/>
                <w:szCs w:val="20"/>
              </w:rPr>
              <w:t>(vjerojatnost*učinak)</w:t>
            </w:r>
          </w:p>
        </w:tc>
        <w:tc>
          <w:tcPr>
            <w:tcW w:w="3096" w:type="dxa"/>
            <w:vAlign w:val="center"/>
          </w:tcPr>
          <w:p w:rsidR="00AD2407" w:rsidRPr="00F35A6F" w:rsidRDefault="00AD2407">
            <w:pPr>
              <w:spacing w:after="0" w:line="240" w:lineRule="auto"/>
              <w:jc w:val="center"/>
              <w:rPr>
                <w:rFonts w:ascii="Times New Roman" w:eastAsia="Calibri" w:hAnsi="Times New Roman" w:cs="Times New Roman"/>
                <w:b/>
                <w:sz w:val="20"/>
                <w:szCs w:val="20"/>
              </w:rPr>
            </w:pPr>
            <w:r w:rsidRPr="00F35A6F">
              <w:rPr>
                <w:rFonts w:ascii="Times New Roman" w:eastAsia="Calibri" w:hAnsi="Times New Roman" w:cs="Times New Roman"/>
                <w:b/>
                <w:sz w:val="20"/>
                <w:szCs w:val="20"/>
              </w:rPr>
              <w:t>Prioritet rješavanja</w:t>
            </w:r>
          </w:p>
        </w:tc>
      </w:tr>
      <w:tr w:rsidR="00AD2407" w:rsidRPr="00F35A6F">
        <w:tc>
          <w:tcPr>
            <w:tcW w:w="3096" w:type="dxa"/>
            <w:shd w:val="clear" w:color="auto" w:fill="92D050"/>
            <w:vAlign w:val="center"/>
          </w:tcPr>
          <w:p w:rsidR="00AD2407" w:rsidRPr="00F35A6F" w:rsidRDefault="00AD2407">
            <w:pPr>
              <w:spacing w:after="0" w:line="240" w:lineRule="auto"/>
              <w:jc w:val="center"/>
              <w:rPr>
                <w:rFonts w:ascii="Times New Roman" w:eastAsia="Calibri" w:hAnsi="Times New Roman" w:cs="Times New Roman"/>
                <w:sz w:val="20"/>
                <w:szCs w:val="20"/>
              </w:rPr>
            </w:pPr>
            <w:r w:rsidRPr="00F35A6F">
              <w:rPr>
                <w:rFonts w:ascii="Times New Roman" w:eastAsia="Calibri" w:hAnsi="Times New Roman" w:cs="Times New Roman"/>
                <w:sz w:val="20"/>
                <w:szCs w:val="20"/>
              </w:rPr>
              <w:t>niska (prihvatljiva)</w:t>
            </w:r>
          </w:p>
        </w:tc>
        <w:tc>
          <w:tcPr>
            <w:tcW w:w="3096" w:type="dxa"/>
            <w:shd w:val="clear" w:color="auto" w:fill="92D050"/>
            <w:vAlign w:val="center"/>
          </w:tcPr>
          <w:p w:rsidR="00AD2407" w:rsidRPr="00F35A6F" w:rsidRDefault="00AD2407">
            <w:pPr>
              <w:spacing w:after="0" w:line="240" w:lineRule="auto"/>
              <w:jc w:val="center"/>
              <w:rPr>
                <w:rFonts w:ascii="Times New Roman" w:eastAsia="Calibri" w:hAnsi="Times New Roman" w:cs="Times New Roman"/>
                <w:sz w:val="20"/>
                <w:szCs w:val="20"/>
              </w:rPr>
            </w:pPr>
            <w:r w:rsidRPr="00F35A6F">
              <w:rPr>
                <w:rFonts w:ascii="Times New Roman" w:eastAsia="Calibri" w:hAnsi="Times New Roman" w:cs="Times New Roman"/>
                <w:sz w:val="20"/>
                <w:szCs w:val="20"/>
              </w:rPr>
              <w:t>1-5</w:t>
            </w:r>
          </w:p>
        </w:tc>
        <w:tc>
          <w:tcPr>
            <w:tcW w:w="3096" w:type="dxa"/>
            <w:shd w:val="clear" w:color="auto" w:fill="92D050"/>
            <w:vAlign w:val="center"/>
          </w:tcPr>
          <w:p w:rsidR="00AD2407" w:rsidRPr="00F35A6F" w:rsidRDefault="00AD2407">
            <w:pPr>
              <w:spacing w:after="0" w:line="240" w:lineRule="auto"/>
              <w:jc w:val="center"/>
              <w:rPr>
                <w:rFonts w:ascii="Times New Roman" w:eastAsia="Calibri" w:hAnsi="Times New Roman" w:cs="Times New Roman"/>
                <w:b/>
                <w:sz w:val="20"/>
                <w:szCs w:val="20"/>
              </w:rPr>
            </w:pPr>
            <w:r w:rsidRPr="00F35A6F">
              <w:rPr>
                <w:rFonts w:ascii="Times New Roman" w:eastAsia="Calibri" w:hAnsi="Times New Roman" w:cs="Times New Roman"/>
                <w:b/>
                <w:sz w:val="20"/>
                <w:szCs w:val="20"/>
              </w:rPr>
              <w:t>Nizak prioritet rješavanja</w:t>
            </w:r>
          </w:p>
          <w:p w:rsidR="00AD2407" w:rsidRPr="00F35A6F" w:rsidRDefault="00AD2407">
            <w:pPr>
              <w:spacing w:after="0" w:line="240" w:lineRule="auto"/>
              <w:jc w:val="center"/>
              <w:rPr>
                <w:rFonts w:ascii="Times New Roman" w:eastAsia="Calibri" w:hAnsi="Times New Roman" w:cs="Times New Roman"/>
                <w:sz w:val="20"/>
                <w:szCs w:val="20"/>
              </w:rPr>
            </w:pPr>
            <w:r w:rsidRPr="00F35A6F">
              <w:rPr>
                <w:rFonts w:ascii="Times New Roman" w:eastAsia="Calibri" w:hAnsi="Times New Roman" w:cs="Times New Roman"/>
                <w:sz w:val="20"/>
                <w:szCs w:val="20"/>
              </w:rPr>
              <w:t>(rizik ne zahtijeva previše pozornosti, međutim treba ga povremeno pratiti)</w:t>
            </w:r>
          </w:p>
        </w:tc>
      </w:tr>
      <w:tr w:rsidR="00AD2407" w:rsidRPr="00F35A6F">
        <w:tc>
          <w:tcPr>
            <w:tcW w:w="3096" w:type="dxa"/>
            <w:shd w:val="clear" w:color="auto" w:fill="FFFF00"/>
            <w:vAlign w:val="center"/>
          </w:tcPr>
          <w:p w:rsidR="00AD2407" w:rsidRPr="00F35A6F" w:rsidRDefault="00AD2407">
            <w:pPr>
              <w:spacing w:after="0" w:line="240" w:lineRule="auto"/>
              <w:jc w:val="center"/>
              <w:rPr>
                <w:rFonts w:ascii="Times New Roman" w:eastAsia="Calibri" w:hAnsi="Times New Roman" w:cs="Times New Roman"/>
                <w:sz w:val="20"/>
                <w:szCs w:val="20"/>
              </w:rPr>
            </w:pPr>
            <w:r w:rsidRPr="00F35A6F">
              <w:rPr>
                <w:rFonts w:ascii="Times New Roman" w:eastAsia="Calibri" w:hAnsi="Times New Roman" w:cs="Times New Roman"/>
                <w:sz w:val="20"/>
                <w:szCs w:val="20"/>
              </w:rPr>
              <w:t>srednja (podnošljiva)</w:t>
            </w:r>
          </w:p>
        </w:tc>
        <w:tc>
          <w:tcPr>
            <w:tcW w:w="3096" w:type="dxa"/>
            <w:shd w:val="clear" w:color="auto" w:fill="FFFF00"/>
            <w:vAlign w:val="center"/>
          </w:tcPr>
          <w:p w:rsidR="00AD2407" w:rsidRPr="00F35A6F" w:rsidRDefault="00AD2407">
            <w:pPr>
              <w:spacing w:after="0" w:line="240" w:lineRule="auto"/>
              <w:jc w:val="center"/>
              <w:rPr>
                <w:rFonts w:ascii="Times New Roman" w:eastAsia="Calibri" w:hAnsi="Times New Roman" w:cs="Times New Roman"/>
                <w:sz w:val="20"/>
                <w:szCs w:val="20"/>
              </w:rPr>
            </w:pPr>
            <w:r w:rsidRPr="00F35A6F">
              <w:rPr>
                <w:rFonts w:ascii="Times New Roman" w:eastAsia="Calibri" w:hAnsi="Times New Roman" w:cs="Times New Roman"/>
                <w:sz w:val="20"/>
                <w:szCs w:val="20"/>
              </w:rPr>
              <w:t>6-16</w:t>
            </w:r>
          </w:p>
        </w:tc>
        <w:tc>
          <w:tcPr>
            <w:tcW w:w="3096" w:type="dxa"/>
            <w:shd w:val="clear" w:color="auto" w:fill="FFFF00"/>
            <w:vAlign w:val="center"/>
          </w:tcPr>
          <w:p w:rsidR="00AD2407" w:rsidRPr="00F35A6F" w:rsidRDefault="00AD2407">
            <w:pPr>
              <w:spacing w:after="0" w:line="240" w:lineRule="auto"/>
              <w:jc w:val="center"/>
              <w:rPr>
                <w:rFonts w:ascii="Times New Roman" w:eastAsia="Calibri" w:hAnsi="Times New Roman" w:cs="Times New Roman"/>
                <w:b/>
                <w:sz w:val="20"/>
                <w:szCs w:val="20"/>
              </w:rPr>
            </w:pPr>
            <w:r w:rsidRPr="00F35A6F">
              <w:rPr>
                <w:rFonts w:ascii="Times New Roman" w:eastAsia="Calibri" w:hAnsi="Times New Roman" w:cs="Times New Roman"/>
                <w:b/>
                <w:sz w:val="20"/>
                <w:szCs w:val="20"/>
              </w:rPr>
              <w:t>Srednji prioritet rješavanja</w:t>
            </w:r>
          </w:p>
          <w:p w:rsidR="00AD2407" w:rsidRPr="00F35A6F" w:rsidRDefault="00AD2407">
            <w:pPr>
              <w:spacing w:after="0" w:line="240" w:lineRule="auto"/>
              <w:jc w:val="center"/>
              <w:rPr>
                <w:rFonts w:ascii="Times New Roman" w:eastAsia="Calibri" w:hAnsi="Times New Roman" w:cs="Times New Roman"/>
                <w:sz w:val="20"/>
                <w:szCs w:val="20"/>
              </w:rPr>
            </w:pPr>
            <w:r w:rsidRPr="00F35A6F">
              <w:rPr>
                <w:rFonts w:ascii="Times New Roman" w:eastAsia="Calibri" w:hAnsi="Times New Roman" w:cs="Times New Roman"/>
                <w:sz w:val="20"/>
                <w:szCs w:val="20"/>
              </w:rPr>
              <w:t>(rizik zahtijeva određenu razinu pozornosti, mjere za ublažavanje i redovito praćenje</w:t>
            </w:r>
          </w:p>
        </w:tc>
      </w:tr>
      <w:tr w:rsidR="00AD2407" w:rsidRPr="00F35A6F">
        <w:tc>
          <w:tcPr>
            <w:tcW w:w="3096" w:type="dxa"/>
            <w:shd w:val="clear" w:color="auto" w:fill="FF0000"/>
            <w:vAlign w:val="center"/>
          </w:tcPr>
          <w:p w:rsidR="00AD2407" w:rsidRPr="00F35A6F" w:rsidRDefault="00AD2407">
            <w:pPr>
              <w:spacing w:after="0" w:line="240" w:lineRule="auto"/>
              <w:jc w:val="center"/>
              <w:rPr>
                <w:rFonts w:ascii="Times New Roman" w:eastAsia="Calibri" w:hAnsi="Times New Roman" w:cs="Times New Roman"/>
                <w:sz w:val="20"/>
                <w:szCs w:val="20"/>
              </w:rPr>
            </w:pPr>
            <w:r w:rsidRPr="00F35A6F">
              <w:rPr>
                <w:rFonts w:ascii="Times New Roman" w:eastAsia="Calibri" w:hAnsi="Times New Roman" w:cs="Times New Roman"/>
                <w:sz w:val="20"/>
                <w:szCs w:val="20"/>
              </w:rPr>
              <w:t>visoka (neprihvatljiva)</w:t>
            </w:r>
          </w:p>
        </w:tc>
        <w:tc>
          <w:tcPr>
            <w:tcW w:w="3096" w:type="dxa"/>
            <w:shd w:val="clear" w:color="auto" w:fill="FF0000"/>
            <w:vAlign w:val="center"/>
          </w:tcPr>
          <w:p w:rsidR="00AD2407" w:rsidRPr="00F35A6F" w:rsidRDefault="00AD2407">
            <w:pPr>
              <w:spacing w:after="0" w:line="240" w:lineRule="auto"/>
              <w:jc w:val="center"/>
              <w:rPr>
                <w:rFonts w:ascii="Times New Roman" w:eastAsia="Calibri" w:hAnsi="Times New Roman" w:cs="Times New Roman"/>
                <w:sz w:val="20"/>
                <w:szCs w:val="20"/>
              </w:rPr>
            </w:pPr>
            <w:r w:rsidRPr="00F35A6F">
              <w:rPr>
                <w:rFonts w:ascii="Times New Roman" w:eastAsia="Calibri" w:hAnsi="Times New Roman" w:cs="Times New Roman"/>
                <w:sz w:val="20"/>
                <w:szCs w:val="20"/>
              </w:rPr>
              <w:t>20-25</w:t>
            </w:r>
          </w:p>
        </w:tc>
        <w:tc>
          <w:tcPr>
            <w:tcW w:w="3096" w:type="dxa"/>
            <w:shd w:val="clear" w:color="auto" w:fill="FF0000"/>
            <w:vAlign w:val="center"/>
          </w:tcPr>
          <w:p w:rsidR="00AD2407" w:rsidRPr="00F35A6F" w:rsidRDefault="00AD2407">
            <w:pPr>
              <w:spacing w:after="0" w:line="240" w:lineRule="auto"/>
              <w:jc w:val="center"/>
              <w:rPr>
                <w:rFonts w:ascii="Times New Roman" w:eastAsia="Calibri" w:hAnsi="Times New Roman" w:cs="Times New Roman"/>
                <w:b/>
                <w:sz w:val="20"/>
                <w:szCs w:val="20"/>
              </w:rPr>
            </w:pPr>
            <w:r w:rsidRPr="00F35A6F">
              <w:rPr>
                <w:rFonts w:ascii="Times New Roman" w:eastAsia="Calibri" w:hAnsi="Times New Roman" w:cs="Times New Roman"/>
                <w:b/>
                <w:sz w:val="20"/>
                <w:szCs w:val="20"/>
              </w:rPr>
              <w:t>Visok prioritet rješavanja</w:t>
            </w:r>
          </w:p>
          <w:p w:rsidR="00AD2407" w:rsidRPr="00F35A6F" w:rsidRDefault="00AD2407">
            <w:pPr>
              <w:spacing w:after="0" w:line="240" w:lineRule="auto"/>
              <w:jc w:val="center"/>
              <w:rPr>
                <w:rFonts w:ascii="Times New Roman" w:eastAsia="Calibri" w:hAnsi="Times New Roman" w:cs="Times New Roman"/>
                <w:sz w:val="20"/>
                <w:szCs w:val="20"/>
              </w:rPr>
            </w:pPr>
            <w:r w:rsidRPr="00F35A6F">
              <w:rPr>
                <w:rFonts w:ascii="Times New Roman" w:eastAsia="Calibri" w:hAnsi="Times New Roman" w:cs="Times New Roman"/>
                <w:sz w:val="20"/>
                <w:szCs w:val="20"/>
              </w:rPr>
              <w:t xml:space="preserve">(rizik zahtijeva visoku razinu pozornosti, mjere za ublažavanje, ukoliko je potrebno uključivanje i drugih institucija u ublažavanje rizika, rizik zahtijeva kontinuirano praćenje u intervalima koji se ocjene prikladnim) </w:t>
            </w:r>
          </w:p>
        </w:tc>
      </w:tr>
    </w:tbl>
    <w:p w:rsidR="00AD2407" w:rsidRPr="004F3F2A" w:rsidRDefault="00AD2407">
      <w:pPr>
        <w:spacing w:after="0" w:line="240" w:lineRule="auto"/>
        <w:jc w:val="both"/>
        <w:rPr>
          <w:rFonts w:ascii="Times New Roman" w:eastAsia="Calibri" w:hAnsi="Times New Roman" w:cs="Times New Roman"/>
          <w:sz w:val="24"/>
          <w:szCs w:val="24"/>
        </w:rPr>
      </w:pPr>
    </w:p>
    <w:p w:rsidR="00AD2407" w:rsidRPr="00F35A6F" w:rsidRDefault="00AD2407" w:rsidP="00F35A6F">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Djelotvorno upravljanje rizicima nalaže da se broj prioritetnih rizika kojima se bavi najviše rukovodstvo Općine svede na razumnu mjeru. Naglasak treba staviti na strateške rizike, operativne rizike koji utječu na aktiviranje strateških rizika, rizike od prijevara i nepravilnosti. Ostali prioritetni rizici trebaju biti u fokusu rukovoditelja ustrojstvenih jednica u čijoj su operativnoj nadležnosti.</w:t>
      </w:r>
    </w:p>
    <w:p w:rsidR="00AD2407" w:rsidRPr="004F3F2A" w:rsidRDefault="00AD2407" w:rsidP="001118A8">
      <w:pPr>
        <w:pStyle w:val="Naslov2"/>
        <w:spacing w:before="240" w:after="120"/>
        <w:rPr>
          <w:rFonts w:ascii="Times New Roman" w:eastAsia="Calibri" w:hAnsi="Times New Roman"/>
          <w:b/>
          <w:sz w:val="24"/>
        </w:rPr>
      </w:pPr>
      <w:bookmarkStart w:id="10" w:name="_Toc192441201"/>
      <w:r w:rsidRPr="004F3F2A">
        <w:rPr>
          <w:rFonts w:ascii="Times New Roman" w:eastAsia="Calibri" w:hAnsi="Times New Roman"/>
          <w:b/>
          <w:sz w:val="24"/>
        </w:rPr>
        <w:t>4.3. Postupanje po rizicima</w:t>
      </w:r>
      <w:bookmarkEnd w:id="10"/>
    </w:p>
    <w:p w:rsidR="00F35A6F" w:rsidRPr="00AD2407" w:rsidRDefault="00F35A6F" w:rsidP="00AD2407">
      <w:pPr>
        <w:pStyle w:val="Odlomakpopisa"/>
        <w:spacing w:after="120" w:line="360" w:lineRule="auto"/>
        <w:ind w:left="0" w:firstLine="709"/>
        <w:jc w:val="both"/>
        <w:rPr>
          <w:rFonts w:ascii="Times New Roman" w:eastAsia="Calibri" w:hAnsi="Times New Roman" w:cs="Times New Roman"/>
          <w:sz w:val="24"/>
          <w:szCs w:val="24"/>
        </w:rPr>
      </w:pPr>
      <w:r w:rsidRPr="00AD2407">
        <w:rPr>
          <w:rFonts w:ascii="Times New Roman" w:eastAsia="Calibri" w:hAnsi="Times New Roman" w:cs="Times New Roman"/>
          <w:sz w:val="24"/>
          <w:szCs w:val="24"/>
        </w:rPr>
        <w:t>Vjerojatnost i učinak rizika smanjuje se izborom prikladnog odgovora na rizik. Odluka</w:t>
      </w:r>
      <w:r w:rsidR="00AD2407">
        <w:rPr>
          <w:rFonts w:ascii="Times New Roman" w:eastAsia="Calibri" w:hAnsi="Times New Roman" w:cs="Times New Roman"/>
          <w:sz w:val="24"/>
          <w:szCs w:val="24"/>
        </w:rPr>
        <w:t xml:space="preserve"> </w:t>
      </w:r>
      <w:r w:rsidRPr="00AD2407">
        <w:rPr>
          <w:rFonts w:ascii="Times New Roman" w:eastAsia="Calibri" w:hAnsi="Times New Roman" w:cs="Times New Roman"/>
          <w:sz w:val="24"/>
          <w:szCs w:val="24"/>
        </w:rPr>
        <w:t>ovisi o važnosti rizika te o toleranciji i stavu prema riziku.</w:t>
      </w:r>
    </w:p>
    <w:p w:rsidR="00AD2407" w:rsidRPr="00AD2407" w:rsidRDefault="00F35A6F" w:rsidP="00AD2407">
      <w:pPr>
        <w:pStyle w:val="Odlomakpopisa"/>
        <w:spacing w:after="120" w:line="360" w:lineRule="auto"/>
        <w:ind w:left="0" w:firstLine="709"/>
        <w:jc w:val="both"/>
        <w:rPr>
          <w:rFonts w:ascii="Times New Roman" w:eastAsia="Calibri" w:hAnsi="Times New Roman" w:cs="Times New Roman"/>
          <w:sz w:val="24"/>
          <w:szCs w:val="24"/>
        </w:rPr>
      </w:pPr>
      <w:r w:rsidRPr="00AD2407">
        <w:rPr>
          <w:rFonts w:ascii="Times New Roman" w:eastAsia="Calibri" w:hAnsi="Times New Roman" w:cs="Times New Roman"/>
          <w:sz w:val="24"/>
          <w:szCs w:val="24"/>
        </w:rPr>
        <w:t>Odgovori na rizik su:</w:t>
      </w:r>
    </w:p>
    <w:p w:rsidR="00AD2407" w:rsidRPr="00AD2407" w:rsidRDefault="00AD2407" w:rsidP="00AD2407">
      <w:pPr>
        <w:numPr>
          <w:ilvl w:val="0"/>
          <w:numId w:val="19"/>
        </w:numPr>
        <w:spacing w:after="0" w:line="360" w:lineRule="auto"/>
        <w:jc w:val="both"/>
        <w:rPr>
          <w:rFonts w:ascii="Times New Roman" w:eastAsia="Calibri" w:hAnsi="Times New Roman" w:cs="Times New Roman"/>
          <w:sz w:val="24"/>
          <w:szCs w:val="24"/>
        </w:rPr>
      </w:pPr>
      <w:r w:rsidRPr="00AD2407">
        <w:rPr>
          <w:rFonts w:ascii="Times New Roman" w:eastAsia="Calibri" w:hAnsi="Times New Roman" w:cs="Times New Roman"/>
          <w:sz w:val="24"/>
          <w:szCs w:val="24"/>
        </w:rPr>
        <w:t>i</w:t>
      </w:r>
      <w:r w:rsidR="00F35A6F" w:rsidRPr="00AD2407">
        <w:rPr>
          <w:rFonts w:ascii="Times New Roman" w:eastAsia="Calibri" w:hAnsi="Times New Roman" w:cs="Times New Roman"/>
          <w:sz w:val="24"/>
          <w:szCs w:val="24"/>
        </w:rPr>
        <w:t>zbjegavanje rizika - na način da se određene aktivnosti izvode drugačije</w:t>
      </w:r>
      <w:r>
        <w:rPr>
          <w:rFonts w:ascii="Times New Roman" w:eastAsia="Calibri" w:hAnsi="Times New Roman" w:cs="Times New Roman"/>
          <w:sz w:val="24"/>
          <w:szCs w:val="24"/>
        </w:rPr>
        <w:t>;</w:t>
      </w:r>
    </w:p>
    <w:p w:rsidR="00F35A6F" w:rsidRPr="00AD2407" w:rsidRDefault="00F35A6F" w:rsidP="00AD2407">
      <w:pPr>
        <w:numPr>
          <w:ilvl w:val="0"/>
          <w:numId w:val="19"/>
        </w:numPr>
        <w:spacing w:after="0" w:line="360" w:lineRule="auto"/>
        <w:jc w:val="both"/>
        <w:rPr>
          <w:rFonts w:ascii="Times New Roman" w:eastAsia="Calibri" w:hAnsi="Times New Roman" w:cs="Times New Roman"/>
          <w:sz w:val="24"/>
          <w:szCs w:val="24"/>
        </w:rPr>
      </w:pPr>
      <w:r w:rsidRPr="00AD2407">
        <w:rPr>
          <w:rFonts w:ascii="Times New Roman" w:eastAsia="Calibri" w:hAnsi="Times New Roman" w:cs="Times New Roman"/>
          <w:sz w:val="24"/>
          <w:szCs w:val="24"/>
        </w:rPr>
        <w:t>prenošenje rizika - putem konvencionalnog osiguranja ili prijenos na treću</w:t>
      </w:r>
      <w:r w:rsidR="00AD2407">
        <w:rPr>
          <w:rFonts w:ascii="Times New Roman" w:eastAsia="Calibri" w:hAnsi="Times New Roman" w:cs="Times New Roman"/>
          <w:sz w:val="24"/>
          <w:szCs w:val="24"/>
        </w:rPr>
        <w:t xml:space="preserve"> </w:t>
      </w:r>
      <w:r w:rsidRPr="00AD2407">
        <w:rPr>
          <w:rFonts w:ascii="Times New Roman" w:eastAsia="Calibri" w:hAnsi="Times New Roman" w:cs="Times New Roman"/>
          <w:sz w:val="24"/>
          <w:szCs w:val="24"/>
        </w:rPr>
        <w:t>stranu</w:t>
      </w:r>
      <w:r w:rsidR="00AD2407">
        <w:rPr>
          <w:rFonts w:ascii="Times New Roman" w:eastAsia="Calibri" w:hAnsi="Times New Roman" w:cs="Times New Roman"/>
          <w:sz w:val="24"/>
          <w:szCs w:val="24"/>
        </w:rPr>
        <w:t>;</w:t>
      </w:r>
    </w:p>
    <w:p w:rsidR="00F35A6F" w:rsidRPr="00AD2407" w:rsidRDefault="00F35A6F" w:rsidP="00AD2407">
      <w:pPr>
        <w:numPr>
          <w:ilvl w:val="0"/>
          <w:numId w:val="19"/>
        </w:numPr>
        <w:spacing w:after="0" w:line="360" w:lineRule="auto"/>
        <w:jc w:val="both"/>
        <w:rPr>
          <w:rFonts w:ascii="Times New Roman" w:eastAsia="Calibri" w:hAnsi="Times New Roman" w:cs="Times New Roman"/>
          <w:sz w:val="24"/>
          <w:szCs w:val="24"/>
        </w:rPr>
      </w:pPr>
      <w:r w:rsidRPr="00AD2407">
        <w:rPr>
          <w:rFonts w:ascii="Times New Roman" w:eastAsia="Calibri" w:hAnsi="Times New Roman" w:cs="Times New Roman"/>
          <w:sz w:val="24"/>
          <w:szCs w:val="24"/>
        </w:rPr>
        <w:t>prihvaćanje rizika - kada su mogućnosti za poduzimanje određenih mjera</w:t>
      </w:r>
      <w:r w:rsidR="00AD2407" w:rsidRPr="00AD2407">
        <w:rPr>
          <w:rFonts w:ascii="Times New Roman" w:eastAsia="Calibri" w:hAnsi="Times New Roman" w:cs="Times New Roman"/>
          <w:sz w:val="24"/>
          <w:szCs w:val="24"/>
        </w:rPr>
        <w:t xml:space="preserve"> </w:t>
      </w:r>
      <w:r w:rsidRPr="00AD2407">
        <w:rPr>
          <w:rFonts w:ascii="Times New Roman" w:eastAsia="Calibri" w:hAnsi="Times New Roman" w:cs="Times New Roman"/>
          <w:sz w:val="24"/>
          <w:szCs w:val="24"/>
        </w:rPr>
        <w:t>ograničene ili su troškovi poduzimanja nerazmjerni u odnosu na moguće</w:t>
      </w:r>
      <w:r w:rsidR="00AD2407" w:rsidRPr="00AD2407">
        <w:rPr>
          <w:rFonts w:ascii="Times New Roman" w:eastAsia="Calibri" w:hAnsi="Times New Roman" w:cs="Times New Roman"/>
          <w:sz w:val="24"/>
          <w:szCs w:val="24"/>
        </w:rPr>
        <w:t xml:space="preserve"> </w:t>
      </w:r>
      <w:r w:rsidRPr="00AD2407">
        <w:rPr>
          <w:rFonts w:ascii="Times New Roman" w:eastAsia="Calibri" w:hAnsi="Times New Roman" w:cs="Times New Roman"/>
          <w:sz w:val="24"/>
          <w:szCs w:val="24"/>
        </w:rPr>
        <w:t>koristi, s tim da je rizik potrebno pratiti kako bi se osiguralo da ostane na</w:t>
      </w:r>
      <w:r w:rsidR="00AD2407" w:rsidRPr="00AD2407">
        <w:rPr>
          <w:rFonts w:ascii="Times New Roman" w:eastAsia="Calibri" w:hAnsi="Times New Roman" w:cs="Times New Roman"/>
          <w:sz w:val="24"/>
          <w:szCs w:val="24"/>
        </w:rPr>
        <w:t xml:space="preserve"> </w:t>
      </w:r>
      <w:r w:rsidRPr="00AD2407">
        <w:rPr>
          <w:rFonts w:ascii="Times New Roman" w:eastAsia="Calibri" w:hAnsi="Times New Roman" w:cs="Times New Roman"/>
          <w:sz w:val="24"/>
          <w:szCs w:val="24"/>
        </w:rPr>
        <w:t>prihvatljivoj razini</w:t>
      </w:r>
      <w:r w:rsidR="00AD2407">
        <w:rPr>
          <w:rFonts w:ascii="Times New Roman" w:eastAsia="Calibri" w:hAnsi="Times New Roman" w:cs="Times New Roman"/>
          <w:sz w:val="24"/>
          <w:szCs w:val="24"/>
        </w:rPr>
        <w:t>;</w:t>
      </w:r>
    </w:p>
    <w:p w:rsidR="00F35A6F" w:rsidRDefault="00F35A6F" w:rsidP="00AD2407">
      <w:pPr>
        <w:numPr>
          <w:ilvl w:val="0"/>
          <w:numId w:val="19"/>
        </w:numPr>
        <w:spacing w:after="0" w:line="360" w:lineRule="auto"/>
        <w:jc w:val="both"/>
        <w:rPr>
          <w:rFonts w:ascii="Times New Roman" w:eastAsia="Calibri" w:hAnsi="Times New Roman" w:cs="Times New Roman"/>
          <w:sz w:val="24"/>
          <w:szCs w:val="24"/>
        </w:rPr>
      </w:pPr>
      <w:r w:rsidRPr="00AD2407">
        <w:rPr>
          <w:rFonts w:ascii="Times New Roman" w:eastAsia="Calibri" w:hAnsi="Times New Roman" w:cs="Times New Roman"/>
          <w:sz w:val="24"/>
          <w:szCs w:val="24"/>
        </w:rPr>
        <w:t>smanjivanje/ublaživanje rizika - potrebno je poduzeti mjere da se smanji</w:t>
      </w:r>
      <w:r w:rsidR="00AD2407" w:rsidRPr="00AD2407">
        <w:rPr>
          <w:rFonts w:ascii="Times New Roman" w:eastAsia="Calibri" w:hAnsi="Times New Roman" w:cs="Times New Roman"/>
          <w:sz w:val="24"/>
          <w:szCs w:val="24"/>
        </w:rPr>
        <w:t xml:space="preserve"> </w:t>
      </w:r>
      <w:r w:rsidRPr="00AD2407">
        <w:rPr>
          <w:rFonts w:ascii="Times New Roman" w:eastAsia="Calibri" w:hAnsi="Times New Roman" w:cs="Times New Roman"/>
          <w:sz w:val="24"/>
          <w:szCs w:val="24"/>
        </w:rPr>
        <w:t>vjerojatnost ili učinak rizika</w:t>
      </w:r>
      <w:r w:rsidR="00AD2407">
        <w:rPr>
          <w:rFonts w:ascii="Times New Roman" w:eastAsia="Calibri" w:hAnsi="Times New Roman" w:cs="Times New Roman"/>
          <w:sz w:val="24"/>
          <w:szCs w:val="24"/>
        </w:rPr>
        <w:t>.</w:t>
      </w:r>
    </w:p>
    <w:p w:rsidR="00AD2407" w:rsidRDefault="00AD2407" w:rsidP="00AD2407">
      <w:pPr>
        <w:pStyle w:val="Odlomakpopisa"/>
        <w:spacing w:after="120" w:line="360" w:lineRule="auto"/>
        <w:ind w:left="0" w:firstLine="709"/>
        <w:jc w:val="both"/>
        <w:rPr>
          <w:rFonts w:ascii="Times New Roman" w:eastAsia="Calibri" w:hAnsi="Times New Roman" w:cs="Times New Roman"/>
          <w:sz w:val="24"/>
          <w:szCs w:val="24"/>
        </w:rPr>
      </w:pPr>
      <w:r w:rsidRPr="00AD2407">
        <w:rPr>
          <w:rFonts w:ascii="Times New Roman" w:eastAsia="Calibri" w:hAnsi="Times New Roman" w:cs="Times New Roman"/>
          <w:sz w:val="24"/>
          <w:szCs w:val="24"/>
        </w:rPr>
        <w:lastRenderedPageBreak/>
        <w:t>Svaka radnja koja se planira poduzeti kao odgovor na</w:t>
      </w:r>
      <w:r>
        <w:rPr>
          <w:rFonts w:ascii="Times New Roman" w:eastAsia="Calibri" w:hAnsi="Times New Roman" w:cs="Times New Roman"/>
          <w:sz w:val="24"/>
          <w:szCs w:val="24"/>
        </w:rPr>
        <w:t xml:space="preserve"> rizik mora biti proporcionalna </w:t>
      </w:r>
      <w:r w:rsidRPr="00AD2407">
        <w:rPr>
          <w:rFonts w:ascii="Times New Roman" w:eastAsia="Calibri" w:hAnsi="Times New Roman" w:cs="Times New Roman"/>
          <w:sz w:val="24"/>
          <w:szCs w:val="24"/>
        </w:rPr>
        <w:t>riziku. Za svaki rizik potrebno je utvrditi njegovo</w:t>
      </w:r>
      <w:r>
        <w:rPr>
          <w:rFonts w:ascii="Times New Roman" w:eastAsia="Calibri" w:hAnsi="Times New Roman" w:cs="Times New Roman"/>
          <w:sz w:val="24"/>
          <w:szCs w:val="24"/>
        </w:rPr>
        <w:t xml:space="preserve">g vlasnika koji može poduzimati </w:t>
      </w:r>
      <w:r w:rsidRPr="00AD2407">
        <w:rPr>
          <w:rFonts w:ascii="Times New Roman" w:eastAsia="Calibri" w:hAnsi="Times New Roman" w:cs="Times New Roman"/>
          <w:sz w:val="24"/>
          <w:szCs w:val="24"/>
        </w:rPr>
        <w:t>potrebne radnje/mjere u unaprijed određe</w:t>
      </w:r>
      <w:r>
        <w:rPr>
          <w:rFonts w:ascii="Times New Roman" w:eastAsia="Calibri" w:hAnsi="Times New Roman" w:cs="Times New Roman"/>
          <w:sz w:val="24"/>
          <w:szCs w:val="24"/>
        </w:rPr>
        <w:t xml:space="preserve">nom vremenskom periodu u okviru </w:t>
      </w:r>
      <w:r w:rsidRPr="00AD2407">
        <w:rPr>
          <w:rFonts w:ascii="Times New Roman" w:eastAsia="Calibri" w:hAnsi="Times New Roman" w:cs="Times New Roman"/>
          <w:sz w:val="24"/>
          <w:szCs w:val="24"/>
        </w:rPr>
        <w:t>ustrojstvene organizacije Općine. Vlasnik rizika utvrđuje se u regist</w:t>
      </w:r>
      <w:r>
        <w:rPr>
          <w:rFonts w:ascii="Times New Roman" w:eastAsia="Calibri" w:hAnsi="Times New Roman" w:cs="Times New Roman"/>
          <w:sz w:val="24"/>
          <w:szCs w:val="24"/>
        </w:rPr>
        <w:t xml:space="preserve">ru rizika. </w:t>
      </w:r>
    </w:p>
    <w:p w:rsidR="00AD2407" w:rsidRDefault="00AD2407" w:rsidP="00AD2407">
      <w:pPr>
        <w:pStyle w:val="Odlomakpopisa"/>
        <w:spacing w:after="120" w:line="360" w:lineRule="auto"/>
        <w:ind w:left="0" w:firstLine="709"/>
        <w:jc w:val="both"/>
        <w:rPr>
          <w:rFonts w:ascii="Times New Roman" w:eastAsia="Calibri" w:hAnsi="Times New Roman" w:cs="Times New Roman"/>
          <w:sz w:val="24"/>
          <w:szCs w:val="24"/>
        </w:rPr>
      </w:pPr>
      <w:r w:rsidRPr="00AD2407">
        <w:rPr>
          <w:rFonts w:ascii="Times New Roman" w:eastAsia="Calibri" w:hAnsi="Times New Roman" w:cs="Times New Roman"/>
          <w:sz w:val="24"/>
          <w:szCs w:val="24"/>
        </w:rPr>
        <w:t>Mjere za rješavanje ili ublažavanje strateških rizi</w:t>
      </w:r>
      <w:r>
        <w:rPr>
          <w:rFonts w:ascii="Times New Roman" w:eastAsia="Calibri" w:hAnsi="Times New Roman" w:cs="Times New Roman"/>
          <w:sz w:val="24"/>
          <w:szCs w:val="24"/>
        </w:rPr>
        <w:t xml:space="preserve">ka zahtijevaju odluke na razini </w:t>
      </w:r>
      <w:r w:rsidRPr="00AD2407">
        <w:rPr>
          <w:rFonts w:ascii="Times New Roman" w:eastAsia="Calibri" w:hAnsi="Times New Roman" w:cs="Times New Roman"/>
          <w:sz w:val="24"/>
          <w:szCs w:val="24"/>
        </w:rPr>
        <w:t xml:space="preserve">strategija, politika, izmjene i </w:t>
      </w:r>
      <w:r>
        <w:rPr>
          <w:rFonts w:ascii="Times New Roman" w:eastAsia="Calibri" w:hAnsi="Times New Roman" w:cs="Times New Roman"/>
          <w:sz w:val="24"/>
          <w:szCs w:val="24"/>
        </w:rPr>
        <w:t xml:space="preserve">dopune institucionalnog okvira. </w:t>
      </w:r>
    </w:p>
    <w:p w:rsidR="00F35A6F" w:rsidRPr="00AD2407" w:rsidRDefault="00AD2407" w:rsidP="00AD2407">
      <w:pPr>
        <w:pStyle w:val="Odlomakpopisa"/>
        <w:spacing w:after="120" w:line="360" w:lineRule="auto"/>
        <w:ind w:left="0" w:firstLine="709"/>
        <w:jc w:val="both"/>
        <w:rPr>
          <w:rFonts w:ascii="Times New Roman" w:eastAsia="Calibri" w:hAnsi="Times New Roman" w:cs="Times New Roman"/>
          <w:sz w:val="24"/>
          <w:szCs w:val="24"/>
        </w:rPr>
      </w:pPr>
      <w:r w:rsidRPr="00AD2407">
        <w:rPr>
          <w:rFonts w:ascii="Times New Roman" w:eastAsia="Calibri" w:hAnsi="Times New Roman" w:cs="Times New Roman"/>
          <w:sz w:val="24"/>
          <w:szCs w:val="24"/>
        </w:rPr>
        <w:t>Mjere za rješavanje ili ublažavanje operativnih rizik</w:t>
      </w:r>
      <w:r>
        <w:rPr>
          <w:rFonts w:ascii="Times New Roman" w:eastAsia="Calibri" w:hAnsi="Times New Roman" w:cs="Times New Roman"/>
          <w:sz w:val="24"/>
          <w:szCs w:val="24"/>
        </w:rPr>
        <w:t xml:space="preserve">a najčešće zahtijevaju dopune i </w:t>
      </w:r>
      <w:r w:rsidRPr="00AD2407">
        <w:rPr>
          <w:rFonts w:ascii="Times New Roman" w:eastAsia="Calibri" w:hAnsi="Times New Roman" w:cs="Times New Roman"/>
          <w:sz w:val="24"/>
          <w:szCs w:val="24"/>
        </w:rPr>
        <w:t>izmjene operativnih pravila i procedura, jačanje ko</w:t>
      </w:r>
      <w:r>
        <w:rPr>
          <w:rFonts w:ascii="Times New Roman" w:eastAsia="Calibri" w:hAnsi="Times New Roman" w:cs="Times New Roman"/>
          <w:sz w:val="24"/>
          <w:szCs w:val="24"/>
        </w:rPr>
        <w:t xml:space="preserve">ntrolnih postupaka, unapređenja </w:t>
      </w:r>
      <w:r w:rsidRPr="00AD2407">
        <w:rPr>
          <w:rFonts w:ascii="Times New Roman" w:eastAsia="Calibri" w:hAnsi="Times New Roman" w:cs="Times New Roman"/>
          <w:sz w:val="24"/>
          <w:szCs w:val="24"/>
        </w:rPr>
        <w:t>poslovnih sustava, aktivnosti i procesa.</w:t>
      </w:r>
    </w:p>
    <w:p w:rsidR="00AD2407" w:rsidRPr="001118A8" w:rsidRDefault="00AD2407" w:rsidP="001118A8">
      <w:pPr>
        <w:pStyle w:val="Naslov2"/>
        <w:spacing w:before="240" w:after="120"/>
        <w:rPr>
          <w:rFonts w:ascii="Times New Roman" w:eastAsia="Calibri" w:hAnsi="Times New Roman"/>
          <w:b/>
          <w:sz w:val="24"/>
        </w:rPr>
      </w:pPr>
      <w:bookmarkStart w:id="11" w:name="_Toc192441202"/>
      <w:r w:rsidRPr="001118A8">
        <w:rPr>
          <w:rFonts w:ascii="Times New Roman" w:eastAsia="Calibri" w:hAnsi="Times New Roman"/>
          <w:b/>
          <w:sz w:val="24"/>
        </w:rPr>
        <w:t>4.4. Praćenje i izvještavanje o rizicima</w:t>
      </w:r>
      <w:bookmarkEnd w:id="11"/>
    </w:p>
    <w:p w:rsidR="00AD2407" w:rsidRPr="00E96A9E"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Praćenje rizika podrazumijeva praćenje provedbe mjera za ublažavanje rizika i praćenje izloženosti riziku. Izvještavanje o rizicima podrazumijeva izvještavanje o provedenim mjerama i o statusu izloženosti riziku koje se priprema za rukovodstvo.</w:t>
      </w:r>
    </w:p>
    <w:p w:rsidR="00AD2407" w:rsidRPr="00E96A9E"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Praćenje rizika obavljat će se minimalno jednom godišnje</w:t>
      </w:r>
      <w:r>
        <w:rPr>
          <w:rFonts w:ascii="Times New Roman" w:eastAsia="Calibri" w:hAnsi="Times New Roman" w:cs="Times New Roman"/>
          <w:sz w:val="24"/>
          <w:szCs w:val="24"/>
        </w:rPr>
        <w:t>,</w:t>
      </w:r>
      <w:r w:rsidRPr="00E96A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uz preporuku da se praćenje obavlja kvartalno. </w:t>
      </w:r>
      <w:r w:rsidRPr="00E96A9E">
        <w:rPr>
          <w:rFonts w:ascii="Times New Roman" w:eastAsia="Calibri" w:hAnsi="Times New Roman" w:cs="Times New Roman"/>
          <w:sz w:val="24"/>
          <w:szCs w:val="24"/>
        </w:rPr>
        <w:t xml:space="preserve">Izvještavanje o rizicima može biti sastavni dio redovitih sastanaka rukovodstva, dio izvještaja o realizaciji </w:t>
      </w:r>
      <w:r>
        <w:rPr>
          <w:rFonts w:ascii="Times New Roman" w:eastAsia="Calibri" w:hAnsi="Times New Roman" w:cs="Times New Roman"/>
          <w:sz w:val="24"/>
          <w:szCs w:val="24"/>
        </w:rPr>
        <w:t>strateških ciljeva i mjera te</w:t>
      </w:r>
      <w:r w:rsidRPr="00E96A9E">
        <w:rPr>
          <w:rFonts w:ascii="Times New Roman" w:eastAsia="Calibri" w:hAnsi="Times New Roman" w:cs="Times New Roman"/>
          <w:sz w:val="24"/>
          <w:szCs w:val="24"/>
        </w:rPr>
        <w:t xml:space="preserve"> o provedbi operativnih planskih dokumenata.</w:t>
      </w:r>
    </w:p>
    <w:p w:rsidR="00AD2407" w:rsidRPr="00E96A9E"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Za potrebe dokumentiranja provođenja procesa upravljanja rizicima mogu se koristiti:</w:t>
      </w:r>
    </w:p>
    <w:p w:rsidR="00AD2407" w:rsidRPr="00AD2407" w:rsidRDefault="00AD2407" w:rsidP="00AD2407">
      <w:pPr>
        <w:numPr>
          <w:ilvl w:val="0"/>
          <w:numId w:val="19"/>
        </w:numPr>
        <w:spacing w:after="0" w:line="360" w:lineRule="auto"/>
        <w:jc w:val="both"/>
        <w:rPr>
          <w:rFonts w:ascii="Times New Roman" w:eastAsia="Calibri" w:hAnsi="Times New Roman" w:cs="Times New Roman"/>
          <w:sz w:val="24"/>
          <w:szCs w:val="24"/>
        </w:rPr>
      </w:pPr>
      <w:r w:rsidRPr="00AD2407">
        <w:rPr>
          <w:rFonts w:ascii="Times New Roman" w:eastAsia="Calibri" w:hAnsi="Times New Roman" w:cs="Times New Roman"/>
          <w:sz w:val="24"/>
          <w:szCs w:val="24"/>
        </w:rPr>
        <w:t>Obrazac za utvrđivanje i procjenu rizika</w:t>
      </w:r>
      <w:r>
        <w:rPr>
          <w:rFonts w:ascii="Times New Roman" w:eastAsia="Calibri" w:hAnsi="Times New Roman" w:cs="Times New Roman"/>
          <w:sz w:val="24"/>
          <w:szCs w:val="24"/>
        </w:rPr>
        <w:t>;</w:t>
      </w:r>
    </w:p>
    <w:p w:rsidR="00AD2407" w:rsidRPr="00AD2407" w:rsidRDefault="00AD2407" w:rsidP="00AD2407">
      <w:pPr>
        <w:numPr>
          <w:ilvl w:val="0"/>
          <w:numId w:val="19"/>
        </w:numPr>
        <w:spacing w:after="0" w:line="360" w:lineRule="auto"/>
        <w:jc w:val="both"/>
        <w:rPr>
          <w:rFonts w:ascii="Times New Roman" w:eastAsia="Calibri" w:hAnsi="Times New Roman" w:cs="Times New Roman"/>
          <w:sz w:val="24"/>
          <w:szCs w:val="24"/>
        </w:rPr>
      </w:pPr>
      <w:r w:rsidRPr="00AD2407">
        <w:rPr>
          <w:rFonts w:ascii="Times New Roman" w:eastAsia="Calibri" w:hAnsi="Times New Roman" w:cs="Times New Roman"/>
          <w:sz w:val="24"/>
          <w:szCs w:val="24"/>
        </w:rPr>
        <w:t>Obrazac registar rizika</w:t>
      </w:r>
      <w:r>
        <w:rPr>
          <w:rFonts w:ascii="Times New Roman" w:eastAsia="Calibri" w:hAnsi="Times New Roman" w:cs="Times New Roman"/>
          <w:sz w:val="24"/>
          <w:szCs w:val="24"/>
        </w:rPr>
        <w:t>;</w:t>
      </w:r>
    </w:p>
    <w:p w:rsidR="00AD2407" w:rsidRPr="00AD2407" w:rsidRDefault="00AD2407" w:rsidP="00AD2407">
      <w:pPr>
        <w:numPr>
          <w:ilvl w:val="0"/>
          <w:numId w:val="19"/>
        </w:numPr>
        <w:spacing w:after="0" w:line="360" w:lineRule="auto"/>
        <w:jc w:val="both"/>
        <w:rPr>
          <w:rFonts w:ascii="Times New Roman" w:eastAsia="Calibri" w:hAnsi="Times New Roman" w:cs="Times New Roman"/>
          <w:sz w:val="24"/>
          <w:szCs w:val="24"/>
        </w:rPr>
      </w:pPr>
      <w:r w:rsidRPr="00AD2407">
        <w:rPr>
          <w:rFonts w:ascii="Times New Roman" w:eastAsia="Calibri" w:hAnsi="Times New Roman" w:cs="Times New Roman"/>
          <w:sz w:val="24"/>
          <w:szCs w:val="24"/>
        </w:rPr>
        <w:t>Obrazac za praćenje rizika</w:t>
      </w:r>
      <w:r>
        <w:rPr>
          <w:rFonts w:ascii="Times New Roman" w:eastAsia="Calibri" w:hAnsi="Times New Roman" w:cs="Times New Roman"/>
          <w:sz w:val="24"/>
          <w:szCs w:val="24"/>
        </w:rPr>
        <w:t>.</w:t>
      </w:r>
    </w:p>
    <w:p w:rsidR="00AD2407" w:rsidRPr="004F3F2A" w:rsidRDefault="00AD2407">
      <w:pPr>
        <w:spacing w:after="0" w:line="240" w:lineRule="auto"/>
        <w:jc w:val="both"/>
        <w:rPr>
          <w:rFonts w:ascii="Times New Roman" w:eastAsia="Calibri" w:hAnsi="Times New Roman" w:cs="Times New Roman"/>
        </w:rPr>
      </w:pPr>
    </w:p>
    <w:p w:rsidR="00AD2407" w:rsidRPr="00E96A9E"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 xml:space="preserve">Primjeri obrazaca nalaze se u prilogu </w:t>
      </w:r>
      <w:r>
        <w:rPr>
          <w:rFonts w:ascii="Times New Roman" w:eastAsia="Calibri" w:hAnsi="Times New Roman" w:cs="Times New Roman"/>
          <w:sz w:val="24"/>
          <w:szCs w:val="24"/>
        </w:rPr>
        <w:t>Strategije.</w:t>
      </w:r>
    </w:p>
    <w:p w:rsidR="00AD2407" w:rsidRPr="001118A8" w:rsidRDefault="00E96A9E" w:rsidP="001118A8">
      <w:pPr>
        <w:pStyle w:val="Naslov1"/>
        <w:spacing w:before="360" w:after="240" w:line="360" w:lineRule="auto"/>
        <w:jc w:val="both"/>
        <w:rPr>
          <w:rFonts w:ascii="Times New Roman" w:hAnsi="Times New Roman"/>
          <w:b/>
          <w:iCs/>
          <w:color w:val="2E74B5" w:themeColor="accent1" w:themeShade="BF"/>
          <w:sz w:val="28"/>
          <w:szCs w:val="28"/>
        </w:rPr>
      </w:pPr>
      <w:bookmarkStart w:id="12" w:name="_Toc192441203"/>
      <w:r>
        <w:rPr>
          <w:rFonts w:ascii="Times New Roman" w:hAnsi="Times New Roman"/>
          <w:b/>
          <w:iCs/>
          <w:color w:val="2E74B5" w:themeColor="accent1" w:themeShade="BF"/>
          <w:sz w:val="28"/>
          <w:szCs w:val="28"/>
        </w:rPr>
        <w:t xml:space="preserve">5. </w:t>
      </w:r>
      <w:r w:rsidR="00AD2407" w:rsidRPr="001118A8">
        <w:rPr>
          <w:rFonts w:ascii="Times New Roman" w:hAnsi="Times New Roman"/>
          <w:b/>
          <w:iCs/>
          <w:color w:val="2E74B5" w:themeColor="accent1" w:themeShade="BF"/>
          <w:sz w:val="28"/>
          <w:szCs w:val="28"/>
        </w:rPr>
        <w:t>REGISTAR RIZIKA</w:t>
      </w:r>
      <w:bookmarkEnd w:id="12"/>
    </w:p>
    <w:p w:rsidR="00AD2407"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Na razini Općine uspostavlja se minimalno jedan registar rizika</w:t>
      </w:r>
      <w:r>
        <w:rPr>
          <w:rFonts w:ascii="Times New Roman" w:eastAsia="Calibri" w:hAnsi="Times New Roman" w:cs="Times New Roman"/>
          <w:sz w:val="24"/>
          <w:szCs w:val="24"/>
        </w:rPr>
        <w:t xml:space="preserve">. U registar rizika </w:t>
      </w:r>
      <w:r w:rsidR="00804496">
        <w:rPr>
          <w:rFonts w:ascii="Times New Roman" w:eastAsia="Calibri" w:hAnsi="Times New Roman" w:cs="Times New Roman"/>
          <w:sz w:val="24"/>
          <w:szCs w:val="24"/>
        </w:rPr>
        <w:t xml:space="preserve">unoseni će biti </w:t>
      </w:r>
      <w:r>
        <w:rPr>
          <w:rFonts w:ascii="Times New Roman" w:eastAsia="Calibri" w:hAnsi="Times New Roman" w:cs="Times New Roman"/>
          <w:sz w:val="24"/>
          <w:szCs w:val="24"/>
        </w:rPr>
        <w:t xml:space="preserve">sljedeći parametri: </w:t>
      </w:r>
    </w:p>
    <w:p w:rsidR="00AD2407" w:rsidRPr="00AD2407" w:rsidRDefault="00AD2407" w:rsidP="00AD2407">
      <w:pPr>
        <w:numPr>
          <w:ilvl w:val="0"/>
          <w:numId w:val="19"/>
        </w:numPr>
        <w:spacing w:after="0" w:line="360" w:lineRule="auto"/>
        <w:jc w:val="both"/>
        <w:rPr>
          <w:rFonts w:ascii="Times New Roman" w:eastAsia="Calibri" w:hAnsi="Times New Roman" w:cs="Times New Roman"/>
          <w:sz w:val="24"/>
          <w:szCs w:val="24"/>
        </w:rPr>
      </w:pPr>
      <w:r w:rsidRPr="00AD2407">
        <w:rPr>
          <w:rFonts w:ascii="Times New Roman" w:eastAsia="Calibri" w:hAnsi="Times New Roman" w:cs="Times New Roman"/>
          <w:sz w:val="24"/>
          <w:szCs w:val="24"/>
        </w:rPr>
        <w:t>Rizik;</w:t>
      </w:r>
    </w:p>
    <w:p w:rsidR="00AD2407" w:rsidRPr="00AD2407" w:rsidRDefault="00AD2407" w:rsidP="00AD2407">
      <w:pPr>
        <w:numPr>
          <w:ilvl w:val="0"/>
          <w:numId w:val="19"/>
        </w:numPr>
        <w:spacing w:after="0" w:line="360" w:lineRule="auto"/>
        <w:jc w:val="both"/>
        <w:rPr>
          <w:rFonts w:ascii="Times New Roman" w:eastAsia="Calibri" w:hAnsi="Times New Roman" w:cs="Times New Roman"/>
          <w:sz w:val="24"/>
          <w:szCs w:val="24"/>
        </w:rPr>
      </w:pPr>
      <w:r w:rsidRPr="00AD2407">
        <w:rPr>
          <w:rFonts w:ascii="Times New Roman" w:eastAsia="Calibri" w:hAnsi="Times New Roman" w:cs="Times New Roman"/>
          <w:sz w:val="24"/>
          <w:szCs w:val="24"/>
        </w:rPr>
        <w:t>Vrsta (strateški/operativni);</w:t>
      </w:r>
    </w:p>
    <w:p w:rsidR="00AD2407" w:rsidRPr="00AD2407" w:rsidRDefault="00AD2407" w:rsidP="00AD2407">
      <w:pPr>
        <w:numPr>
          <w:ilvl w:val="0"/>
          <w:numId w:val="19"/>
        </w:numPr>
        <w:spacing w:after="0" w:line="360" w:lineRule="auto"/>
        <w:jc w:val="both"/>
        <w:rPr>
          <w:rFonts w:ascii="Times New Roman" w:eastAsia="Calibri" w:hAnsi="Times New Roman" w:cs="Times New Roman"/>
          <w:sz w:val="24"/>
          <w:szCs w:val="24"/>
        </w:rPr>
      </w:pPr>
      <w:r w:rsidRPr="00AD2407">
        <w:rPr>
          <w:rFonts w:ascii="Times New Roman" w:eastAsia="Calibri" w:hAnsi="Times New Roman" w:cs="Times New Roman"/>
          <w:sz w:val="24"/>
          <w:szCs w:val="24"/>
        </w:rPr>
        <w:t>Opis rizika;</w:t>
      </w:r>
    </w:p>
    <w:p w:rsidR="00AD2407" w:rsidRPr="00AD2407" w:rsidRDefault="00AD2407" w:rsidP="00AD2407">
      <w:pPr>
        <w:numPr>
          <w:ilvl w:val="0"/>
          <w:numId w:val="1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Pr="00AD2407">
        <w:rPr>
          <w:rFonts w:ascii="Times New Roman" w:eastAsia="Calibri" w:hAnsi="Times New Roman" w:cs="Times New Roman"/>
          <w:sz w:val="24"/>
          <w:szCs w:val="24"/>
        </w:rPr>
        <w:t>kupna izloženost riziku;</w:t>
      </w:r>
    </w:p>
    <w:p w:rsidR="00AD2407" w:rsidRPr="00AD2407" w:rsidRDefault="00AD2407" w:rsidP="00AD2407">
      <w:pPr>
        <w:numPr>
          <w:ilvl w:val="0"/>
          <w:numId w:val="19"/>
        </w:numPr>
        <w:spacing w:after="0" w:line="360" w:lineRule="auto"/>
        <w:jc w:val="both"/>
        <w:rPr>
          <w:rFonts w:ascii="Times New Roman" w:eastAsia="Calibri" w:hAnsi="Times New Roman" w:cs="Times New Roman"/>
          <w:sz w:val="24"/>
          <w:szCs w:val="24"/>
        </w:rPr>
      </w:pPr>
      <w:r w:rsidRPr="00AD2407">
        <w:rPr>
          <w:rFonts w:ascii="Times New Roman" w:eastAsia="Calibri" w:hAnsi="Times New Roman" w:cs="Times New Roman"/>
          <w:sz w:val="24"/>
          <w:szCs w:val="24"/>
        </w:rPr>
        <w:t>Mjere za postupanje po riziku;</w:t>
      </w:r>
    </w:p>
    <w:p w:rsidR="00AD2407" w:rsidRDefault="00AD2407" w:rsidP="00AD2407">
      <w:pPr>
        <w:numPr>
          <w:ilvl w:val="0"/>
          <w:numId w:val="19"/>
        </w:numPr>
        <w:spacing w:after="0" w:line="360" w:lineRule="auto"/>
        <w:jc w:val="both"/>
        <w:rPr>
          <w:rFonts w:ascii="Times New Roman" w:eastAsia="Calibri" w:hAnsi="Times New Roman" w:cs="Times New Roman"/>
          <w:sz w:val="24"/>
          <w:szCs w:val="24"/>
        </w:rPr>
      </w:pPr>
      <w:r w:rsidRPr="00AD2407">
        <w:rPr>
          <w:rFonts w:ascii="Times New Roman" w:eastAsia="Calibri" w:hAnsi="Times New Roman" w:cs="Times New Roman"/>
          <w:sz w:val="24"/>
          <w:szCs w:val="24"/>
        </w:rPr>
        <w:lastRenderedPageBreak/>
        <w:t>Odgovorne osobe za provedbu mjera.</w:t>
      </w:r>
    </w:p>
    <w:p w:rsidR="00804496" w:rsidRDefault="00804496" w:rsidP="00E96A9E">
      <w:pPr>
        <w:pStyle w:val="Odlomakpopisa"/>
        <w:spacing w:after="120" w:line="360" w:lineRule="auto"/>
        <w:ind w:left="0" w:firstLine="709"/>
        <w:jc w:val="both"/>
        <w:rPr>
          <w:rFonts w:ascii="Times New Roman" w:eastAsia="Calibri" w:hAnsi="Times New Roman" w:cs="Times New Roman"/>
          <w:sz w:val="24"/>
          <w:szCs w:val="24"/>
        </w:rPr>
      </w:pPr>
    </w:p>
    <w:p w:rsidR="00AD2407" w:rsidRPr="00804496" w:rsidRDefault="00AD2407" w:rsidP="00804496">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Registar rizika će se ažurirati po potrebi</w:t>
      </w:r>
      <w:r w:rsidR="00804496">
        <w:rPr>
          <w:rFonts w:ascii="Times New Roman" w:eastAsia="Calibri" w:hAnsi="Times New Roman" w:cs="Times New Roman"/>
          <w:sz w:val="24"/>
          <w:szCs w:val="24"/>
        </w:rPr>
        <w:t>,</w:t>
      </w:r>
      <w:r w:rsidRPr="00E96A9E">
        <w:rPr>
          <w:rFonts w:ascii="Times New Roman" w:eastAsia="Calibri" w:hAnsi="Times New Roman" w:cs="Times New Roman"/>
          <w:sz w:val="24"/>
          <w:szCs w:val="24"/>
        </w:rPr>
        <w:t xml:space="preserve"> a najmanje jednom godišnje u okviru redovnog godišnjeg ciklusa upravljanja rizicima te u cilju praćenja provedbe planiranih mjera za ublažavanje rizika. Prilikom ažuriranja registra unosit će se podaci i o novonastalim rizicima</w:t>
      </w:r>
    </w:p>
    <w:p w:rsidR="00AD2407" w:rsidRPr="001118A8" w:rsidRDefault="00E96A9E" w:rsidP="001118A8">
      <w:pPr>
        <w:pStyle w:val="Naslov1"/>
        <w:spacing w:before="360" w:after="240" w:line="360" w:lineRule="auto"/>
        <w:jc w:val="both"/>
        <w:rPr>
          <w:rFonts w:ascii="Times New Roman" w:hAnsi="Times New Roman"/>
          <w:b/>
          <w:iCs/>
          <w:color w:val="2E74B5" w:themeColor="accent1" w:themeShade="BF"/>
          <w:sz w:val="28"/>
          <w:szCs w:val="28"/>
        </w:rPr>
      </w:pPr>
      <w:bookmarkStart w:id="13" w:name="_Toc192441204"/>
      <w:r>
        <w:rPr>
          <w:rFonts w:ascii="Times New Roman" w:hAnsi="Times New Roman"/>
          <w:b/>
          <w:iCs/>
          <w:color w:val="2E74B5" w:themeColor="accent1" w:themeShade="BF"/>
          <w:sz w:val="28"/>
          <w:szCs w:val="28"/>
        </w:rPr>
        <w:t>6</w:t>
      </w:r>
      <w:r w:rsidRPr="001118A8">
        <w:rPr>
          <w:rFonts w:ascii="Times New Roman" w:hAnsi="Times New Roman"/>
          <w:b/>
          <w:iCs/>
          <w:color w:val="2E74B5" w:themeColor="accent1" w:themeShade="BF"/>
          <w:sz w:val="28"/>
          <w:szCs w:val="28"/>
        </w:rPr>
        <w:t xml:space="preserve">. </w:t>
      </w:r>
      <w:r w:rsidR="00AD2407" w:rsidRPr="001118A8">
        <w:rPr>
          <w:rFonts w:ascii="Times New Roman" w:hAnsi="Times New Roman"/>
          <w:b/>
          <w:iCs/>
          <w:color w:val="2E74B5" w:themeColor="accent1" w:themeShade="BF"/>
          <w:sz w:val="28"/>
          <w:szCs w:val="28"/>
        </w:rPr>
        <w:t>KOORDINATORI ZA RIZIKE</w:t>
      </w:r>
      <w:bookmarkEnd w:id="13"/>
    </w:p>
    <w:p w:rsidR="00AD2407" w:rsidRPr="00E96A9E" w:rsidRDefault="00804496" w:rsidP="00E96A9E">
      <w:pPr>
        <w:pStyle w:val="Odlomakpopisa"/>
        <w:spacing w:after="120" w:line="36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Općinski načelnik</w:t>
      </w:r>
      <w:r w:rsidR="00AD2407" w:rsidRPr="00E96A9E">
        <w:rPr>
          <w:rFonts w:ascii="Times New Roman" w:eastAsia="Calibri" w:hAnsi="Times New Roman" w:cs="Times New Roman"/>
          <w:sz w:val="24"/>
          <w:szCs w:val="24"/>
        </w:rPr>
        <w:t xml:space="preserve"> je odgovoran za uspostavu sustava upravljanja rizicima. Rukovoditelji ustrojstvenih jedinica odgovorni su za upravljanje rizicima koji mogu utjecati na ostvarenje poslovnih ciljeva iz njihove nadležnosti odnosno koji su vezani uz funkcije, aktivnosti i procese iz njihove nadležnosti.</w:t>
      </w:r>
    </w:p>
    <w:p w:rsidR="00AD2407" w:rsidRPr="00E96A9E"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 xml:space="preserve">Imenovat će se i </w:t>
      </w:r>
      <w:r w:rsidRPr="00804496">
        <w:rPr>
          <w:rFonts w:ascii="Times New Roman" w:eastAsia="Calibri" w:hAnsi="Times New Roman" w:cs="Times New Roman"/>
          <w:b/>
          <w:sz w:val="24"/>
          <w:szCs w:val="24"/>
        </w:rPr>
        <w:t>koordinator za strateške rizike</w:t>
      </w:r>
      <w:r w:rsidRPr="00E96A9E">
        <w:rPr>
          <w:rFonts w:ascii="Times New Roman" w:eastAsia="Calibri" w:hAnsi="Times New Roman" w:cs="Times New Roman"/>
          <w:sz w:val="24"/>
          <w:szCs w:val="24"/>
        </w:rPr>
        <w:t xml:space="preserve"> te </w:t>
      </w:r>
      <w:r w:rsidRPr="00804496">
        <w:rPr>
          <w:rFonts w:ascii="Times New Roman" w:eastAsia="Calibri" w:hAnsi="Times New Roman" w:cs="Times New Roman"/>
          <w:b/>
          <w:sz w:val="24"/>
          <w:szCs w:val="24"/>
        </w:rPr>
        <w:t>koordinator za operativne rizike</w:t>
      </w:r>
      <w:r w:rsidRPr="00E96A9E">
        <w:rPr>
          <w:rFonts w:ascii="Times New Roman" w:eastAsia="Calibri" w:hAnsi="Times New Roman" w:cs="Times New Roman"/>
          <w:sz w:val="24"/>
          <w:szCs w:val="24"/>
        </w:rPr>
        <w:t>. Obrasci imenovanja su dani u prilogu ovoj Strategiji.</w:t>
      </w:r>
    </w:p>
    <w:p w:rsidR="00AD2407" w:rsidRPr="00E96A9E"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804496">
        <w:rPr>
          <w:rFonts w:ascii="Times New Roman" w:eastAsia="Calibri" w:hAnsi="Times New Roman" w:cs="Times New Roman"/>
          <w:b/>
          <w:sz w:val="24"/>
          <w:szCs w:val="24"/>
        </w:rPr>
        <w:t>Koordinator za strateške rizike</w:t>
      </w:r>
      <w:r w:rsidRPr="00E96A9E">
        <w:rPr>
          <w:rFonts w:ascii="Times New Roman" w:eastAsia="Calibri" w:hAnsi="Times New Roman" w:cs="Times New Roman"/>
          <w:sz w:val="24"/>
          <w:szCs w:val="24"/>
        </w:rPr>
        <w:t xml:space="preserve"> ima slijedeću ulogu:</w:t>
      </w:r>
    </w:p>
    <w:p w:rsidR="00AD2407" w:rsidRPr="0082677D" w:rsidRDefault="00AD2407" w:rsidP="0082677D">
      <w:pPr>
        <w:pStyle w:val="Odlomakpopisa"/>
        <w:numPr>
          <w:ilvl w:val="0"/>
          <w:numId w:val="10"/>
        </w:numPr>
        <w:spacing w:after="0" w:line="360" w:lineRule="auto"/>
        <w:jc w:val="both"/>
        <w:rPr>
          <w:rFonts w:ascii="Times New Roman" w:eastAsia="Calibri" w:hAnsi="Times New Roman" w:cs="Times New Roman"/>
          <w:sz w:val="24"/>
          <w:szCs w:val="24"/>
          <w:lang w:val="en-US"/>
        </w:rPr>
      </w:pPr>
      <w:r w:rsidRPr="0082677D">
        <w:rPr>
          <w:rFonts w:ascii="Times New Roman" w:eastAsia="Calibri" w:hAnsi="Times New Roman" w:cs="Times New Roman"/>
          <w:sz w:val="24"/>
          <w:szCs w:val="24"/>
        </w:rPr>
        <w:t>prikuplja podatke o strateškim rizicima Općine</w:t>
      </w:r>
      <w:r w:rsidRPr="0082677D">
        <w:rPr>
          <w:rFonts w:ascii="Times New Roman" w:eastAsia="Calibri" w:hAnsi="Times New Roman" w:cs="Times New Roman"/>
          <w:sz w:val="24"/>
          <w:szCs w:val="24"/>
          <w:lang w:val="en-US"/>
        </w:rPr>
        <w:t>,</w:t>
      </w:r>
    </w:p>
    <w:p w:rsidR="00AD2407" w:rsidRPr="0082677D" w:rsidRDefault="00AD2407" w:rsidP="0082677D">
      <w:pPr>
        <w:pStyle w:val="Odlomakpopisa"/>
        <w:numPr>
          <w:ilvl w:val="0"/>
          <w:numId w:val="10"/>
        </w:numPr>
        <w:spacing w:after="0" w:line="360" w:lineRule="auto"/>
        <w:jc w:val="both"/>
        <w:rPr>
          <w:rFonts w:ascii="Times New Roman" w:eastAsia="Calibri" w:hAnsi="Times New Roman" w:cs="Times New Roman"/>
          <w:sz w:val="24"/>
          <w:szCs w:val="24"/>
          <w:lang w:val="en-US"/>
        </w:rPr>
      </w:pPr>
      <w:r w:rsidRPr="0082677D">
        <w:rPr>
          <w:rFonts w:ascii="Times New Roman" w:eastAsia="Calibri" w:hAnsi="Times New Roman" w:cs="Times New Roman"/>
          <w:sz w:val="24"/>
          <w:szCs w:val="24"/>
        </w:rPr>
        <w:t>organizira sastanke na kojima će se raspraviti prikupljeni podaci i rezultati obavljene procjene rizika te zajednički utvrditi prioritetni strateški rizici</w:t>
      </w:r>
      <w:r w:rsidRPr="0082677D">
        <w:rPr>
          <w:rFonts w:ascii="Times New Roman" w:eastAsia="Calibri" w:hAnsi="Times New Roman" w:cs="Times New Roman"/>
          <w:sz w:val="24"/>
          <w:szCs w:val="24"/>
          <w:lang w:val="en-US"/>
        </w:rPr>
        <w:t>,</w:t>
      </w:r>
    </w:p>
    <w:p w:rsidR="00AD2407" w:rsidRPr="0082677D" w:rsidRDefault="00AD2407" w:rsidP="0082677D">
      <w:pPr>
        <w:pStyle w:val="Odlomakpopisa"/>
        <w:numPr>
          <w:ilvl w:val="0"/>
          <w:numId w:val="10"/>
        </w:numPr>
        <w:spacing w:after="0" w:line="360" w:lineRule="auto"/>
        <w:jc w:val="both"/>
        <w:rPr>
          <w:rFonts w:ascii="Times New Roman" w:eastAsia="Calibri" w:hAnsi="Times New Roman" w:cs="Times New Roman"/>
          <w:sz w:val="24"/>
          <w:szCs w:val="24"/>
          <w:lang w:val="en-US"/>
        </w:rPr>
      </w:pPr>
      <w:r w:rsidRPr="0082677D">
        <w:rPr>
          <w:rFonts w:ascii="Times New Roman" w:eastAsia="Calibri" w:hAnsi="Times New Roman" w:cs="Times New Roman"/>
          <w:sz w:val="24"/>
          <w:szCs w:val="24"/>
        </w:rPr>
        <w:t>osigurava da se prioritetni strateški rizici upisuju u registar rizika i prati postupanje po strateškim rizicima</w:t>
      </w:r>
      <w:r w:rsidRPr="0082677D">
        <w:rPr>
          <w:rFonts w:ascii="Times New Roman" w:eastAsia="Calibri" w:hAnsi="Times New Roman" w:cs="Times New Roman"/>
          <w:sz w:val="24"/>
          <w:szCs w:val="24"/>
          <w:lang w:val="en-US"/>
        </w:rPr>
        <w:t>,</w:t>
      </w:r>
    </w:p>
    <w:p w:rsidR="00AD2407" w:rsidRPr="0082677D" w:rsidRDefault="00AD2407" w:rsidP="0082677D">
      <w:pPr>
        <w:pStyle w:val="Odlomakpopisa"/>
        <w:numPr>
          <w:ilvl w:val="0"/>
          <w:numId w:val="10"/>
        </w:numPr>
        <w:spacing w:after="0" w:line="360" w:lineRule="auto"/>
        <w:jc w:val="both"/>
        <w:rPr>
          <w:rFonts w:ascii="Times New Roman" w:eastAsia="Calibri" w:hAnsi="Times New Roman" w:cs="Times New Roman"/>
          <w:sz w:val="24"/>
          <w:szCs w:val="24"/>
          <w:lang w:val="en-US"/>
        </w:rPr>
      </w:pPr>
      <w:r w:rsidRPr="0082677D">
        <w:rPr>
          <w:rFonts w:ascii="Times New Roman" w:eastAsia="Calibri" w:hAnsi="Times New Roman" w:cs="Times New Roman"/>
          <w:sz w:val="24"/>
          <w:szCs w:val="24"/>
        </w:rPr>
        <w:t>osigurava da su podaci u registru rizika ažurirani na temelju prikupljenih podataka o stanju rizika</w:t>
      </w:r>
      <w:r w:rsidRPr="0082677D">
        <w:rPr>
          <w:rFonts w:ascii="Times New Roman" w:eastAsia="Calibri" w:hAnsi="Times New Roman" w:cs="Times New Roman"/>
          <w:sz w:val="24"/>
          <w:szCs w:val="24"/>
          <w:lang w:val="en-US"/>
        </w:rPr>
        <w:t>.</w:t>
      </w:r>
    </w:p>
    <w:p w:rsidR="00AD2407" w:rsidRPr="004F3F2A" w:rsidRDefault="00AD2407">
      <w:pPr>
        <w:spacing w:after="0" w:line="240" w:lineRule="auto"/>
        <w:jc w:val="both"/>
        <w:rPr>
          <w:rFonts w:ascii="Times New Roman" w:eastAsia="Calibri" w:hAnsi="Times New Roman" w:cs="Times New Roman"/>
        </w:rPr>
      </w:pPr>
    </w:p>
    <w:p w:rsidR="00AD2407" w:rsidRPr="00E96A9E"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804496">
        <w:rPr>
          <w:rFonts w:ascii="Times New Roman" w:eastAsia="Calibri" w:hAnsi="Times New Roman" w:cs="Times New Roman"/>
          <w:b/>
          <w:sz w:val="24"/>
          <w:szCs w:val="24"/>
        </w:rPr>
        <w:t xml:space="preserve">Koordinator za operativne rizike </w:t>
      </w:r>
      <w:r w:rsidRPr="00E96A9E">
        <w:rPr>
          <w:rFonts w:ascii="Times New Roman" w:eastAsia="Calibri" w:hAnsi="Times New Roman" w:cs="Times New Roman"/>
          <w:sz w:val="24"/>
          <w:szCs w:val="24"/>
        </w:rPr>
        <w:t>ima slijedeću ulogu:</w:t>
      </w:r>
    </w:p>
    <w:p w:rsidR="00AD2407" w:rsidRPr="0082677D" w:rsidRDefault="00AD2407" w:rsidP="0082677D">
      <w:pPr>
        <w:pStyle w:val="Odlomakpopisa"/>
        <w:numPr>
          <w:ilvl w:val="0"/>
          <w:numId w:val="12"/>
        </w:numPr>
        <w:spacing w:after="0" w:line="360" w:lineRule="auto"/>
        <w:jc w:val="both"/>
        <w:rPr>
          <w:rFonts w:ascii="Times New Roman" w:eastAsia="Calibri" w:hAnsi="Times New Roman" w:cs="Times New Roman"/>
          <w:sz w:val="24"/>
          <w:szCs w:val="24"/>
        </w:rPr>
      </w:pPr>
      <w:r w:rsidRPr="0082677D">
        <w:rPr>
          <w:rFonts w:ascii="Times New Roman" w:eastAsia="Calibri" w:hAnsi="Times New Roman" w:cs="Times New Roman"/>
          <w:sz w:val="24"/>
          <w:szCs w:val="24"/>
        </w:rPr>
        <w:t>prikuplja podatke o operativnim rizicima koji se odnose na poslovne procese,</w:t>
      </w:r>
    </w:p>
    <w:p w:rsidR="00AD2407" w:rsidRPr="0082677D" w:rsidRDefault="00AD2407" w:rsidP="0082677D">
      <w:pPr>
        <w:pStyle w:val="Odlomakpopisa"/>
        <w:numPr>
          <w:ilvl w:val="0"/>
          <w:numId w:val="12"/>
        </w:numPr>
        <w:spacing w:after="0" w:line="360" w:lineRule="auto"/>
        <w:jc w:val="both"/>
        <w:rPr>
          <w:rFonts w:ascii="Times New Roman" w:eastAsia="Calibri" w:hAnsi="Times New Roman" w:cs="Times New Roman"/>
          <w:sz w:val="24"/>
          <w:szCs w:val="24"/>
        </w:rPr>
      </w:pPr>
      <w:r w:rsidRPr="0082677D">
        <w:rPr>
          <w:rFonts w:ascii="Times New Roman" w:eastAsia="Calibri" w:hAnsi="Times New Roman" w:cs="Times New Roman"/>
          <w:sz w:val="24"/>
          <w:szCs w:val="24"/>
        </w:rPr>
        <w:t>organizira dodatne sastanke s rukovoditeljima ustrojstvenih jedinica, raspravlja prikupljene podatke i rezultate procjene rizika te zajednički utvrđuju prioritetne operativne rizike,</w:t>
      </w:r>
    </w:p>
    <w:p w:rsidR="00AD2407" w:rsidRPr="0082677D" w:rsidRDefault="00AD2407" w:rsidP="0082677D">
      <w:pPr>
        <w:pStyle w:val="Odlomakpopisa"/>
        <w:numPr>
          <w:ilvl w:val="0"/>
          <w:numId w:val="12"/>
        </w:numPr>
        <w:spacing w:after="0" w:line="360" w:lineRule="auto"/>
        <w:jc w:val="both"/>
        <w:rPr>
          <w:rFonts w:ascii="Times New Roman" w:eastAsia="Calibri" w:hAnsi="Times New Roman" w:cs="Times New Roman"/>
          <w:sz w:val="24"/>
          <w:szCs w:val="24"/>
        </w:rPr>
      </w:pPr>
      <w:r w:rsidRPr="0082677D">
        <w:rPr>
          <w:rFonts w:ascii="Times New Roman" w:eastAsia="Calibri" w:hAnsi="Times New Roman" w:cs="Times New Roman"/>
          <w:sz w:val="24"/>
          <w:szCs w:val="24"/>
        </w:rPr>
        <w:t>osigurava da se prioritetni operativni rizici upisuju u registar rizika i prati postupanje po operativnim rizicima,</w:t>
      </w:r>
    </w:p>
    <w:p w:rsidR="00AD2407" w:rsidRPr="0082677D" w:rsidRDefault="00AD2407" w:rsidP="0082677D">
      <w:pPr>
        <w:pStyle w:val="Odlomakpopisa"/>
        <w:numPr>
          <w:ilvl w:val="0"/>
          <w:numId w:val="12"/>
        </w:numPr>
        <w:spacing w:after="0" w:line="360" w:lineRule="auto"/>
        <w:jc w:val="both"/>
        <w:rPr>
          <w:rFonts w:ascii="Times New Roman" w:eastAsia="Calibri" w:hAnsi="Times New Roman" w:cs="Times New Roman"/>
          <w:sz w:val="24"/>
          <w:szCs w:val="24"/>
        </w:rPr>
      </w:pPr>
      <w:r w:rsidRPr="0082677D">
        <w:rPr>
          <w:rFonts w:ascii="Times New Roman" w:eastAsia="Calibri" w:hAnsi="Times New Roman" w:cs="Times New Roman"/>
          <w:sz w:val="24"/>
          <w:szCs w:val="24"/>
        </w:rPr>
        <w:t>osigurava da su podaci u registru rizika ažurirani na temelju prikupljenih podataka o stanju rizika.</w:t>
      </w:r>
    </w:p>
    <w:p w:rsidR="00AD2407" w:rsidRPr="004F3F2A" w:rsidRDefault="00AD2407">
      <w:pPr>
        <w:spacing w:after="0" w:line="240" w:lineRule="auto"/>
        <w:jc w:val="both"/>
        <w:rPr>
          <w:rFonts w:ascii="Times New Roman" w:eastAsia="Calibri" w:hAnsi="Times New Roman" w:cs="Times New Roman"/>
          <w:sz w:val="24"/>
        </w:rPr>
      </w:pPr>
    </w:p>
    <w:p w:rsidR="00AD2407" w:rsidRPr="00E96A9E"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Primjeri obrasca Odluke o imenovanju nalaze se u prilogu</w:t>
      </w:r>
      <w:r w:rsidR="00804496">
        <w:rPr>
          <w:rFonts w:ascii="Times New Roman" w:eastAsia="Calibri" w:hAnsi="Times New Roman" w:cs="Times New Roman"/>
          <w:sz w:val="24"/>
          <w:szCs w:val="24"/>
        </w:rPr>
        <w:t xml:space="preserve"> Strategije</w:t>
      </w:r>
      <w:r w:rsidRPr="00E96A9E">
        <w:rPr>
          <w:rFonts w:ascii="Times New Roman" w:eastAsia="Calibri" w:hAnsi="Times New Roman" w:cs="Times New Roman"/>
          <w:sz w:val="24"/>
          <w:szCs w:val="24"/>
        </w:rPr>
        <w:t>.</w:t>
      </w:r>
    </w:p>
    <w:p w:rsidR="00AD2407" w:rsidRPr="001118A8" w:rsidRDefault="00E96A9E" w:rsidP="001118A8">
      <w:pPr>
        <w:pStyle w:val="Naslov1"/>
        <w:spacing w:before="360" w:after="240" w:line="360" w:lineRule="auto"/>
        <w:jc w:val="both"/>
        <w:rPr>
          <w:rFonts w:ascii="Times New Roman" w:hAnsi="Times New Roman"/>
          <w:b/>
          <w:iCs/>
          <w:color w:val="2E74B5" w:themeColor="accent1" w:themeShade="BF"/>
          <w:sz w:val="28"/>
          <w:szCs w:val="28"/>
        </w:rPr>
      </w:pPr>
      <w:bookmarkStart w:id="14" w:name="_Toc192441205"/>
      <w:r>
        <w:rPr>
          <w:rFonts w:ascii="Times New Roman" w:hAnsi="Times New Roman"/>
          <w:b/>
          <w:iCs/>
          <w:color w:val="2E74B5" w:themeColor="accent1" w:themeShade="BF"/>
          <w:sz w:val="28"/>
          <w:szCs w:val="28"/>
        </w:rPr>
        <w:lastRenderedPageBreak/>
        <w:t xml:space="preserve">7. </w:t>
      </w:r>
      <w:r w:rsidR="00AD2407" w:rsidRPr="001118A8">
        <w:rPr>
          <w:rFonts w:ascii="Times New Roman" w:hAnsi="Times New Roman"/>
          <w:b/>
          <w:iCs/>
          <w:color w:val="2E74B5" w:themeColor="accent1" w:themeShade="BF"/>
          <w:sz w:val="28"/>
          <w:szCs w:val="28"/>
        </w:rPr>
        <w:t>POKAZATELJI FUNKCIONALNOSTI PROCESA UPRAVLJANJA RIZICIMA</w:t>
      </w:r>
      <w:bookmarkEnd w:id="14"/>
    </w:p>
    <w:p w:rsidR="00804496" w:rsidRPr="00804496" w:rsidRDefault="00804496" w:rsidP="00804496">
      <w:pPr>
        <w:pStyle w:val="Odlomakpopisa"/>
        <w:spacing w:after="120" w:line="360" w:lineRule="auto"/>
        <w:ind w:left="0" w:firstLine="709"/>
        <w:jc w:val="both"/>
        <w:rPr>
          <w:rFonts w:ascii="Times New Roman" w:eastAsia="Calibri" w:hAnsi="Times New Roman" w:cs="Times New Roman"/>
          <w:sz w:val="24"/>
          <w:szCs w:val="24"/>
        </w:rPr>
      </w:pPr>
      <w:r w:rsidRPr="00804496">
        <w:rPr>
          <w:rFonts w:ascii="Times New Roman" w:eastAsia="Calibri" w:hAnsi="Times New Roman" w:cs="Times New Roman"/>
          <w:sz w:val="24"/>
          <w:szCs w:val="24"/>
        </w:rPr>
        <w:t>Pokazatelji funkcionalnosti procesa upravljanja rizicima su sljedeći:</w:t>
      </w:r>
    </w:p>
    <w:p w:rsidR="00AD2407" w:rsidRPr="00804496" w:rsidRDefault="00AD2407" w:rsidP="00804496">
      <w:pPr>
        <w:numPr>
          <w:ilvl w:val="0"/>
          <w:numId w:val="19"/>
        </w:numPr>
        <w:spacing w:after="0" w:line="360" w:lineRule="auto"/>
        <w:jc w:val="both"/>
        <w:rPr>
          <w:rFonts w:ascii="Times New Roman" w:eastAsia="Calibri" w:hAnsi="Times New Roman" w:cs="Times New Roman"/>
          <w:sz w:val="24"/>
          <w:szCs w:val="24"/>
        </w:rPr>
      </w:pPr>
      <w:r w:rsidRPr="00804496">
        <w:rPr>
          <w:rFonts w:ascii="Times New Roman" w:eastAsia="Calibri" w:hAnsi="Times New Roman" w:cs="Times New Roman"/>
          <w:sz w:val="24"/>
          <w:szCs w:val="24"/>
        </w:rPr>
        <w:t>Na godišnjoj razini registar rizika je u potpunosti pregledan i dogovoreno je upravljanje rizicima,</w:t>
      </w:r>
    </w:p>
    <w:p w:rsidR="00AD2407" w:rsidRPr="00804496" w:rsidRDefault="00AD2407" w:rsidP="00804496">
      <w:pPr>
        <w:numPr>
          <w:ilvl w:val="0"/>
          <w:numId w:val="19"/>
        </w:numPr>
        <w:spacing w:after="0" w:line="360" w:lineRule="auto"/>
        <w:jc w:val="both"/>
        <w:rPr>
          <w:rFonts w:ascii="Times New Roman" w:eastAsia="Calibri" w:hAnsi="Times New Roman" w:cs="Times New Roman"/>
          <w:sz w:val="24"/>
          <w:szCs w:val="24"/>
        </w:rPr>
      </w:pPr>
      <w:r w:rsidRPr="00804496">
        <w:rPr>
          <w:rFonts w:ascii="Times New Roman" w:eastAsia="Calibri" w:hAnsi="Times New Roman" w:cs="Times New Roman"/>
          <w:sz w:val="24"/>
          <w:szCs w:val="24"/>
        </w:rPr>
        <w:t>Mjere akcijskih planova provode se u okviru rokova utvrđenih za izvršenje i sve nove mjere ažurirane su u registru rizika,</w:t>
      </w:r>
    </w:p>
    <w:p w:rsidR="00AD2407" w:rsidRPr="00804496" w:rsidRDefault="00AD2407" w:rsidP="00804496">
      <w:pPr>
        <w:numPr>
          <w:ilvl w:val="0"/>
          <w:numId w:val="19"/>
        </w:numPr>
        <w:spacing w:after="0" w:line="360" w:lineRule="auto"/>
        <w:jc w:val="both"/>
        <w:rPr>
          <w:rFonts w:ascii="Times New Roman" w:eastAsia="Calibri" w:hAnsi="Times New Roman" w:cs="Times New Roman"/>
          <w:sz w:val="24"/>
          <w:szCs w:val="24"/>
        </w:rPr>
      </w:pPr>
      <w:r w:rsidRPr="00804496">
        <w:rPr>
          <w:rFonts w:ascii="Times New Roman" w:eastAsia="Calibri" w:hAnsi="Times New Roman" w:cs="Times New Roman"/>
          <w:sz w:val="24"/>
          <w:szCs w:val="24"/>
        </w:rPr>
        <w:t>Upravljanje rizicima redovita je točka na sastancima pojedinih sektora, ureda, službi kako bi se omogućilo razmatranje izloženosti riziku i ponovno postavljanje prioriteta.</w:t>
      </w:r>
    </w:p>
    <w:p w:rsidR="00AD2407" w:rsidRPr="001118A8" w:rsidRDefault="00E96A9E" w:rsidP="001118A8">
      <w:pPr>
        <w:pStyle w:val="Naslov1"/>
        <w:spacing w:before="360" w:after="240" w:line="360" w:lineRule="auto"/>
        <w:jc w:val="both"/>
        <w:rPr>
          <w:rFonts w:ascii="Times New Roman" w:hAnsi="Times New Roman"/>
          <w:b/>
          <w:iCs/>
          <w:color w:val="2E74B5" w:themeColor="accent1" w:themeShade="BF"/>
          <w:sz w:val="28"/>
          <w:szCs w:val="28"/>
        </w:rPr>
      </w:pPr>
      <w:bookmarkStart w:id="15" w:name="_Toc192441206"/>
      <w:r>
        <w:rPr>
          <w:rFonts w:ascii="Times New Roman" w:hAnsi="Times New Roman"/>
          <w:b/>
          <w:iCs/>
          <w:color w:val="2E74B5" w:themeColor="accent1" w:themeShade="BF"/>
          <w:sz w:val="28"/>
          <w:szCs w:val="28"/>
        </w:rPr>
        <w:t xml:space="preserve">8. </w:t>
      </w:r>
      <w:r w:rsidR="00AD2407" w:rsidRPr="001118A8">
        <w:rPr>
          <w:rFonts w:ascii="Times New Roman" w:hAnsi="Times New Roman"/>
          <w:b/>
          <w:iCs/>
          <w:color w:val="2E74B5" w:themeColor="accent1" w:themeShade="BF"/>
          <w:sz w:val="28"/>
          <w:szCs w:val="28"/>
        </w:rPr>
        <w:t>PREGLED / AŽURIRANJE STRATEGIJE</w:t>
      </w:r>
      <w:bookmarkEnd w:id="15"/>
    </w:p>
    <w:p w:rsidR="00804496" w:rsidRPr="00E96A9E"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 xml:space="preserve">Strategija upravljanja rizicima će se ažurirati po potrebi, sukladno razvoju procesa upravljanja rizicima i zahtjevu Općine za potrebe unapređenja procesa upravljanja rizicima. </w:t>
      </w:r>
    </w:p>
    <w:p w:rsidR="00AD2407" w:rsidRPr="001118A8" w:rsidRDefault="00E96A9E" w:rsidP="001118A8">
      <w:pPr>
        <w:pStyle w:val="Naslov1"/>
        <w:spacing w:before="360" w:after="240" w:line="360" w:lineRule="auto"/>
        <w:jc w:val="both"/>
        <w:rPr>
          <w:rFonts w:ascii="Times New Roman" w:hAnsi="Times New Roman"/>
          <w:b/>
          <w:iCs/>
          <w:color w:val="2E74B5" w:themeColor="accent1" w:themeShade="BF"/>
          <w:sz w:val="28"/>
          <w:szCs w:val="28"/>
        </w:rPr>
      </w:pPr>
      <w:bookmarkStart w:id="16" w:name="_Toc192441207"/>
      <w:r>
        <w:rPr>
          <w:rFonts w:ascii="Times New Roman" w:hAnsi="Times New Roman"/>
          <w:b/>
          <w:iCs/>
          <w:color w:val="2E74B5" w:themeColor="accent1" w:themeShade="BF"/>
          <w:sz w:val="28"/>
          <w:szCs w:val="28"/>
        </w:rPr>
        <w:t xml:space="preserve">9. </w:t>
      </w:r>
      <w:r w:rsidR="00AD2407" w:rsidRPr="001118A8">
        <w:rPr>
          <w:rFonts w:ascii="Times New Roman" w:hAnsi="Times New Roman"/>
          <w:b/>
          <w:iCs/>
          <w:color w:val="2E74B5" w:themeColor="accent1" w:themeShade="BF"/>
          <w:sz w:val="28"/>
          <w:szCs w:val="28"/>
        </w:rPr>
        <w:t>PRILOZI UZ STRATEGIJU</w:t>
      </w:r>
      <w:bookmarkEnd w:id="16"/>
    </w:p>
    <w:p w:rsidR="00AD2407" w:rsidRPr="00804496" w:rsidRDefault="00AD2407" w:rsidP="00804496">
      <w:pPr>
        <w:spacing w:after="0" w:line="360" w:lineRule="auto"/>
        <w:ind w:left="360"/>
        <w:rPr>
          <w:rFonts w:ascii="Times New Roman" w:eastAsia="Calibri" w:hAnsi="Times New Roman" w:cs="Times New Roman"/>
          <w:sz w:val="24"/>
          <w:szCs w:val="24"/>
        </w:rPr>
      </w:pPr>
      <w:r w:rsidRPr="00804496">
        <w:rPr>
          <w:rFonts w:ascii="Times New Roman" w:eastAsia="Calibri" w:hAnsi="Times New Roman" w:cs="Times New Roman"/>
          <w:sz w:val="24"/>
          <w:szCs w:val="24"/>
        </w:rPr>
        <w:t>Prilog 1 – Obrazac za utvrđivanje i procjenu rizika</w:t>
      </w:r>
    </w:p>
    <w:p w:rsidR="00AD2407" w:rsidRPr="00804496" w:rsidRDefault="00AD2407" w:rsidP="00804496">
      <w:pPr>
        <w:spacing w:after="0" w:line="360" w:lineRule="auto"/>
        <w:ind w:left="360"/>
        <w:rPr>
          <w:rFonts w:ascii="Times New Roman" w:eastAsia="Calibri" w:hAnsi="Times New Roman" w:cs="Times New Roman"/>
          <w:sz w:val="24"/>
          <w:szCs w:val="24"/>
        </w:rPr>
      </w:pPr>
      <w:r w:rsidRPr="00804496">
        <w:rPr>
          <w:rFonts w:ascii="Times New Roman" w:eastAsia="Calibri" w:hAnsi="Times New Roman" w:cs="Times New Roman"/>
          <w:sz w:val="24"/>
          <w:szCs w:val="24"/>
        </w:rPr>
        <w:t>Prilog 2 – Obrazac registra rizika</w:t>
      </w:r>
    </w:p>
    <w:p w:rsidR="00AD2407" w:rsidRPr="00804496" w:rsidRDefault="00AD2407" w:rsidP="00804496">
      <w:pPr>
        <w:spacing w:after="0" w:line="360" w:lineRule="auto"/>
        <w:ind w:left="360"/>
        <w:rPr>
          <w:rFonts w:ascii="Times New Roman" w:eastAsia="Calibri" w:hAnsi="Times New Roman" w:cs="Times New Roman"/>
          <w:sz w:val="24"/>
          <w:szCs w:val="24"/>
        </w:rPr>
      </w:pPr>
      <w:r w:rsidRPr="00804496">
        <w:rPr>
          <w:rFonts w:ascii="Times New Roman" w:eastAsia="Calibri" w:hAnsi="Times New Roman" w:cs="Times New Roman"/>
          <w:sz w:val="24"/>
          <w:szCs w:val="24"/>
        </w:rPr>
        <w:t>Prilog 3 – Obrazac za praćenje rizika</w:t>
      </w:r>
    </w:p>
    <w:p w:rsidR="00AD2407" w:rsidRPr="00804496" w:rsidRDefault="00AD2407" w:rsidP="00804496">
      <w:pPr>
        <w:spacing w:after="0" w:line="360" w:lineRule="auto"/>
        <w:ind w:left="360"/>
        <w:rPr>
          <w:rFonts w:ascii="Times New Roman" w:eastAsia="Calibri" w:hAnsi="Times New Roman" w:cs="Times New Roman"/>
          <w:sz w:val="24"/>
          <w:szCs w:val="24"/>
        </w:rPr>
      </w:pPr>
      <w:r w:rsidRPr="00804496">
        <w:rPr>
          <w:rFonts w:ascii="Times New Roman" w:eastAsia="Calibri" w:hAnsi="Times New Roman" w:cs="Times New Roman"/>
          <w:sz w:val="24"/>
          <w:szCs w:val="24"/>
        </w:rPr>
        <w:t>Prilog 4 – Prijedlog odluke o ustrojavanju registra rizika</w:t>
      </w:r>
    </w:p>
    <w:p w:rsidR="00AD2407" w:rsidRDefault="00AD2407" w:rsidP="00804496">
      <w:pPr>
        <w:spacing w:after="0" w:line="360" w:lineRule="auto"/>
        <w:ind w:left="360"/>
        <w:rPr>
          <w:rFonts w:ascii="Times New Roman" w:eastAsia="Calibri" w:hAnsi="Times New Roman" w:cs="Times New Roman"/>
          <w:sz w:val="24"/>
          <w:szCs w:val="24"/>
        </w:rPr>
      </w:pPr>
      <w:r w:rsidRPr="00804496">
        <w:rPr>
          <w:rFonts w:ascii="Times New Roman" w:eastAsia="Calibri" w:hAnsi="Times New Roman" w:cs="Times New Roman"/>
          <w:sz w:val="24"/>
          <w:szCs w:val="24"/>
        </w:rPr>
        <w:t>Prilog 5 – Prijedlog odluke imenovanja koordinatora za rizike</w:t>
      </w:r>
    </w:p>
    <w:p w:rsidR="00885D3E" w:rsidRDefault="00885D3E" w:rsidP="00804496">
      <w:pPr>
        <w:spacing w:after="0" w:line="360" w:lineRule="auto"/>
        <w:ind w:left="360"/>
        <w:rPr>
          <w:rFonts w:ascii="Times New Roman" w:eastAsia="Calibri" w:hAnsi="Times New Roman" w:cs="Times New Roman"/>
          <w:sz w:val="24"/>
          <w:szCs w:val="24"/>
        </w:rPr>
      </w:pPr>
    </w:p>
    <w:p w:rsidR="00885D3E" w:rsidRDefault="00885D3E" w:rsidP="00804496">
      <w:pPr>
        <w:spacing w:after="0" w:line="360" w:lineRule="auto"/>
        <w:ind w:left="360"/>
        <w:rPr>
          <w:rFonts w:ascii="Times New Roman" w:eastAsia="Calibri" w:hAnsi="Times New Roman" w:cs="Times New Roman"/>
          <w:sz w:val="24"/>
          <w:szCs w:val="24"/>
        </w:rPr>
      </w:pPr>
    </w:p>
    <w:p w:rsidR="00885D3E" w:rsidRDefault="00885D3E" w:rsidP="00804496">
      <w:pPr>
        <w:spacing w:after="0" w:line="360" w:lineRule="auto"/>
        <w:ind w:left="360"/>
        <w:rPr>
          <w:rFonts w:ascii="Times New Roman" w:eastAsia="Calibri" w:hAnsi="Times New Roman" w:cs="Times New Roman"/>
          <w:sz w:val="24"/>
          <w:szCs w:val="24"/>
        </w:rPr>
      </w:pPr>
    </w:p>
    <w:p w:rsidR="00885D3E" w:rsidRDefault="00885D3E" w:rsidP="00804496">
      <w:pPr>
        <w:spacing w:after="0" w:line="360" w:lineRule="auto"/>
        <w:ind w:left="360"/>
        <w:rPr>
          <w:rFonts w:ascii="Times New Roman" w:eastAsia="Calibri" w:hAnsi="Times New Roman" w:cs="Times New Roman"/>
          <w:sz w:val="24"/>
          <w:szCs w:val="24"/>
        </w:rPr>
      </w:pPr>
    </w:p>
    <w:p w:rsidR="00885D3E" w:rsidRDefault="00885D3E" w:rsidP="00804496">
      <w:pPr>
        <w:spacing w:after="0" w:line="360" w:lineRule="auto"/>
        <w:ind w:left="360"/>
        <w:rPr>
          <w:rFonts w:ascii="Times New Roman" w:eastAsia="Calibri" w:hAnsi="Times New Roman" w:cs="Times New Roman"/>
          <w:sz w:val="24"/>
          <w:szCs w:val="24"/>
        </w:rPr>
      </w:pPr>
    </w:p>
    <w:p w:rsidR="00885D3E" w:rsidRDefault="00885D3E" w:rsidP="00804496">
      <w:pPr>
        <w:spacing w:after="0" w:line="360" w:lineRule="auto"/>
        <w:ind w:left="360"/>
        <w:rPr>
          <w:rFonts w:ascii="Times New Roman" w:eastAsia="Calibri" w:hAnsi="Times New Roman" w:cs="Times New Roman"/>
          <w:sz w:val="24"/>
          <w:szCs w:val="24"/>
        </w:rPr>
      </w:pPr>
    </w:p>
    <w:p w:rsidR="00885D3E" w:rsidRDefault="00885D3E" w:rsidP="00804496">
      <w:pPr>
        <w:spacing w:after="0" w:line="360" w:lineRule="auto"/>
        <w:ind w:left="360"/>
        <w:rPr>
          <w:rFonts w:ascii="Times New Roman" w:eastAsia="Calibri" w:hAnsi="Times New Roman" w:cs="Times New Roman"/>
          <w:sz w:val="24"/>
          <w:szCs w:val="24"/>
        </w:rPr>
      </w:pPr>
    </w:p>
    <w:p w:rsidR="00885D3E" w:rsidRDefault="00885D3E" w:rsidP="00804496">
      <w:pPr>
        <w:spacing w:after="0" w:line="360" w:lineRule="auto"/>
        <w:ind w:left="360"/>
        <w:rPr>
          <w:rFonts w:ascii="Times New Roman" w:eastAsia="Calibri" w:hAnsi="Times New Roman" w:cs="Times New Roman"/>
          <w:sz w:val="24"/>
          <w:szCs w:val="24"/>
        </w:rPr>
      </w:pPr>
    </w:p>
    <w:p w:rsidR="00885D3E" w:rsidRDefault="00885D3E" w:rsidP="00804496">
      <w:pPr>
        <w:spacing w:after="0" w:line="360" w:lineRule="auto"/>
        <w:ind w:left="360"/>
        <w:rPr>
          <w:rFonts w:ascii="Times New Roman" w:eastAsia="Calibri" w:hAnsi="Times New Roman" w:cs="Times New Roman"/>
          <w:sz w:val="24"/>
          <w:szCs w:val="24"/>
        </w:rPr>
      </w:pPr>
    </w:p>
    <w:p w:rsidR="00885D3E" w:rsidRDefault="00885D3E" w:rsidP="00804496">
      <w:pPr>
        <w:spacing w:after="0" w:line="360" w:lineRule="auto"/>
        <w:ind w:left="360"/>
        <w:rPr>
          <w:rFonts w:ascii="Times New Roman" w:eastAsia="Calibri" w:hAnsi="Times New Roman" w:cs="Times New Roman"/>
          <w:sz w:val="24"/>
          <w:szCs w:val="24"/>
        </w:rPr>
      </w:pPr>
    </w:p>
    <w:p w:rsidR="00885D3E" w:rsidRPr="00804496" w:rsidRDefault="00885D3E" w:rsidP="00804496">
      <w:pPr>
        <w:spacing w:after="0" w:line="360" w:lineRule="auto"/>
        <w:ind w:left="360"/>
        <w:rPr>
          <w:rFonts w:ascii="Times New Roman" w:eastAsia="Calibri" w:hAnsi="Times New Roman" w:cs="Times New Roman"/>
          <w:sz w:val="24"/>
          <w:szCs w:val="24"/>
        </w:rPr>
      </w:pPr>
    </w:p>
    <w:p w:rsidR="00AD2407" w:rsidRPr="004F3F2A" w:rsidRDefault="00AD2407">
      <w:pPr>
        <w:spacing w:before="240" w:after="240" w:line="240" w:lineRule="auto"/>
        <w:jc w:val="both"/>
        <w:outlineLvl w:val="1"/>
        <w:rPr>
          <w:rFonts w:ascii="Times New Roman" w:eastAsia="Calibri" w:hAnsi="Times New Roman" w:cs="Times New Roman"/>
          <w:b/>
          <w:sz w:val="24"/>
        </w:rPr>
      </w:pPr>
      <w:bookmarkStart w:id="17" w:name="_Toc192441208"/>
      <w:r w:rsidRPr="004F3F2A">
        <w:rPr>
          <w:rFonts w:ascii="Times New Roman" w:eastAsia="Calibri" w:hAnsi="Times New Roman" w:cs="Times New Roman"/>
          <w:b/>
          <w:sz w:val="24"/>
        </w:rPr>
        <w:lastRenderedPageBreak/>
        <w:t>Prilog 1 – Obrazac za utvrđivanje i procjenu rizika</w:t>
      </w:r>
      <w:bookmarkEnd w:id="17"/>
    </w:p>
    <w:tbl>
      <w:tblPr>
        <w:tblpPr w:leftFromText="180" w:rightFromText="180" w:vertAnchor="text" w:tblpY="1"/>
        <w:tblOverlap w:val="never"/>
        <w:tblW w:w="963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810"/>
        <w:gridCol w:w="857"/>
        <w:gridCol w:w="1088"/>
        <w:gridCol w:w="1032"/>
        <w:gridCol w:w="1135"/>
        <w:gridCol w:w="1206"/>
        <w:gridCol w:w="913"/>
        <w:gridCol w:w="1214"/>
        <w:gridCol w:w="1384"/>
      </w:tblGrid>
      <w:tr w:rsidR="00AD2407" w:rsidRPr="004F3F2A" w:rsidTr="00804496">
        <w:tc>
          <w:tcPr>
            <w:tcW w:w="4691" w:type="dxa"/>
            <w:gridSpan w:val="3"/>
            <w:vAlign w:val="center"/>
          </w:tcPr>
          <w:p w:rsidR="00AD2407" w:rsidRPr="004F3F2A" w:rsidRDefault="00AD2407">
            <w:pPr>
              <w:spacing w:after="0" w:line="240" w:lineRule="auto"/>
              <w:jc w:val="center"/>
              <w:rPr>
                <w:rFonts w:ascii="Times New Roman" w:eastAsia="Calibri" w:hAnsi="Times New Roman" w:cs="Times New Roman"/>
                <w:b/>
              </w:rPr>
            </w:pPr>
            <w:r w:rsidRPr="004F3F2A">
              <w:rPr>
                <w:rFonts w:ascii="Times New Roman" w:eastAsia="Calibri" w:hAnsi="Times New Roman" w:cs="Times New Roman"/>
                <w:b/>
              </w:rPr>
              <w:t>Utvrđivanje rizika</w:t>
            </w:r>
          </w:p>
        </w:tc>
        <w:tc>
          <w:tcPr>
            <w:tcW w:w="9527" w:type="dxa"/>
            <w:gridSpan w:val="6"/>
            <w:vAlign w:val="center"/>
          </w:tcPr>
          <w:p w:rsidR="00AD2407" w:rsidRPr="004F3F2A" w:rsidRDefault="00AD2407">
            <w:pPr>
              <w:spacing w:after="0" w:line="240" w:lineRule="auto"/>
              <w:jc w:val="center"/>
              <w:rPr>
                <w:rFonts w:ascii="Times New Roman" w:eastAsia="Calibri" w:hAnsi="Times New Roman" w:cs="Times New Roman"/>
                <w:b/>
              </w:rPr>
            </w:pPr>
            <w:r w:rsidRPr="004F3F2A">
              <w:rPr>
                <w:rFonts w:ascii="Times New Roman" w:eastAsia="Calibri" w:hAnsi="Times New Roman" w:cs="Times New Roman"/>
                <w:b/>
              </w:rPr>
              <w:t>Procjena rizika</w:t>
            </w:r>
          </w:p>
        </w:tc>
      </w:tr>
      <w:tr w:rsidR="00AD2407" w:rsidRPr="004F3F2A" w:rsidTr="00804496">
        <w:tc>
          <w:tcPr>
            <w:tcW w:w="1558" w:type="dxa"/>
            <w:vAlign w:val="center"/>
          </w:tcPr>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Rizik</w:t>
            </w:r>
          </w:p>
        </w:tc>
        <w:tc>
          <w:tcPr>
            <w:tcW w:w="1561" w:type="dxa"/>
            <w:vAlign w:val="center"/>
          </w:tcPr>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Uzrok</w:t>
            </w:r>
          </w:p>
        </w:tc>
        <w:tc>
          <w:tcPr>
            <w:tcW w:w="1572" w:type="dxa"/>
            <w:vAlign w:val="center"/>
          </w:tcPr>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Posljedica</w:t>
            </w:r>
          </w:p>
        </w:tc>
        <w:tc>
          <w:tcPr>
            <w:tcW w:w="1568" w:type="dxa"/>
            <w:vAlign w:val="center"/>
          </w:tcPr>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Faktori rizičnosti</w:t>
            </w:r>
          </w:p>
        </w:tc>
        <w:tc>
          <w:tcPr>
            <w:tcW w:w="1573" w:type="dxa"/>
            <w:vAlign w:val="center"/>
          </w:tcPr>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Pokazatelji</w:t>
            </w:r>
          </w:p>
        </w:tc>
        <w:tc>
          <w:tcPr>
            <w:tcW w:w="1575" w:type="dxa"/>
            <w:vAlign w:val="center"/>
          </w:tcPr>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Vjerojatnost</w:t>
            </w:r>
          </w:p>
        </w:tc>
        <w:tc>
          <w:tcPr>
            <w:tcW w:w="1564" w:type="dxa"/>
            <w:vAlign w:val="center"/>
          </w:tcPr>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Učinak</w:t>
            </w:r>
          </w:p>
        </w:tc>
        <w:tc>
          <w:tcPr>
            <w:tcW w:w="1575" w:type="dxa"/>
            <w:vAlign w:val="center"/>
          </w:tcPr>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Ukupna izloženost* s financijskim učinkom</w:t>
            </w:r>
          </w:p>
        </w:tc>
        <w:tc>
          <w:tcPr>
            <w:tcW w:w="1672" w:type="dxa"/>
            <w:vAlign w:val="center"/>
          </w:tcPr>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Područje učinka/utjecaja</w:t>
            </w:r>
          </w:p>
        </w:tc>
      </w:tr>
      <w:tr w:rsidR="00AD2407" w:rsidRPr="004F3F2A" w:rsidTr="00804496">
        <w:trPr>
          <w:trHeight w:hRule="exact" w:val="567"/>
        </w:trPr>
        <w:tc>
          <w:tcPr>
            <w:tcW w:w="1558"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561"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572"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568"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573"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575"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564"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575"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672" w:type="dxa"/>
            <w:vAlign w:val="center"/>
          </w:tcPr>
          <w:p w:rsidR="00AD2407" w:rsidRPr="004F3F2A" w:rsidRDefault="00AD2407">
            <w:pPr>
              <w:spacing w:after="0" w:line="240" w:lineRule="auto"/>
              <w:jc w:val="center"/>
              <w:rPr>
                <w:rFonts w:ascii="Times New Roman" w:eastAsia="Calibri" w:hAnsi="Times New Roman" w:cs="Times New Roman"/>
              </w:rPr>
            </w:pPr>
          </w:p>
        </w:tc>
      </w:tr>
      <w:tr w:rsidR="00AD2407" w:rsidRPr="004F3F2A" w:rsidTr="00804496">
        <w:trPr>
          <w:trHeight w:hRule="exact" w:val="567"/>
        </w:trPr>
        <w:tc>
          <w:tcPr>
            <w:tcW w:w="1558"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561"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572"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568"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573"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575"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564"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575"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672" w:type="dxa"/>
            <w:vAlign w:val="center"/>
          </w:tcPr>
          <w:p w:rsidR="00AD2407" w:rsidRPr="004F3F2A" w:rsidRDefault="00AD2407">
            <w:pPr>
              <w:spacing w:after="0" w:line="240" w:lineRule="auto"/>
              <w:jc w:val="center"/>
              <w:rPr>
                <w:rFonts w:ascii="Times New Roman" w:eastAsia="Calibri" w:hAnsi="Times New Roman" w:cs="Times New Roman"/>
              </w:rPr>
            </w:pPr>
          </w:p>
        </w:tc>
      </w:tr>
    </w:tbl>
    <w:p w:rsidR="00804496" w:rsidRDefault="00804496">
      <w:pPr>
        <w:spacing w:after="0" w:line="240" w:lineRule="auto"/>
        <w:jc w:val="both"/>
        <w:rPr>
          <w:rFonts w:ascii="Times New Roman" w:eastAsia="Calibri" w:hAnsi="Times New Roman" w:cs="Times New Roman"/>
        </w:rPr>
      </w:pPr>
    </w:p>
    <w:p w:rsidR="001E145C" w:rsidRPr="00D201F2" w:rsidRDefault="001E145C" w:rsidP="001E145C">
      <w:pPr>
        <w:spacing w:after="0" w:line="240" w:lineRule="auto"/>
        <w:jc w:val="both"/>
        <w:rPr>
          <w:rFonts w:ascii="Times New Roman" w:eastAsia="Calibri" w:hAnsi="Times New Roman" w:cs="Times New Roman"/>
          <w:sz w:val="20"/>
          <w:szCs w:val="20"/>
        </w:rPr>
      </w:pPr>
    </w:p>
    <w:p w:rsidR="001E145C" w:rsidRDefault="001E145C" w:rsidP="001E145C">
      <w:pPr>
        <w:spacing w:after="0" w:line="240" w:lineRule="auto"/>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Datum:</w:t>
      </w:r>
    </w:p>
    <w:p w:rsidR="001E145C" w:rsidRPr="00D201F2" w:rsidRDefault="001E145C" w:rsidP="001E145C">
      <w:pPr>
        <w:spacing w:after="0" w:line="240" w:lineRule="auto"/>
        <w:jc w:val="both"/>
        <w:rPr>
          <w:rFonts w:ascii="Times New Roman" w:eastAsia="Calibri" w:hAnsi="Times New Roman" w:cs="Times New Roman"/>
          <w:sz w:val="24"/>
          <w:szCs w:val="24"/>
        </w:rPr>
      </w:pPr>
    </w:p>
    <w:p w:rsidR="001E145C" w:rsidRPr="00D201F2" w:rsidRDefault="001E145C" w:rsidP="001E145C">
      <w:pPr>
        <w:spacing w:after="0" w:line="240" w:lineRule="auto"/>
        <w:jc w:val="both"/>
        <w:rPr>
          <w:rFonts w:ascii="Times New Roman" w:eastAsia="Calibri" w:hAnsi="Times New Roman" w:cs="Times New Roman"/>
          <w:sz w:val="24"/>
          <w:szCs w:val="24"/>
        </w:rPr>
      </w:pPr>
    </w:p>
    <w:p w:rsidR="00804496" w:rsidRPr="001E145C" w:rsidRDefault="001E145C">
      <w:pPr>
        <w:spacing w:after="0" w:line="240" w:lineRule="auto"/>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Pripremio:</w:t>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t>Odobrio:</w:t>
      </w:r>
    </w:p>
    <w:p w:rsidR="00804496" w:rsidRPr="004F3F2A" w:rsidRDefault="00804496">
      <w:pPr>
        <w:spacing w:after="0" w:line="240" w:lineRule="auto"/>
        <w:jc w:val="both"/>
        <w:rPr>
          <w:rFonts w:ascii="Times New Roman" w:eastAsia="Calibri" w:hAnsi="Times New Roman" w:cs="Times New Roman"/>
        </w:rPr>
      </w:pPr>
    </w:p>
    <w:p w:rsidR="00885D3E" w:rsidRDefault="00885D3E">
      <w:pPr>
        <w:spacing w:before="240" w:after="240" w:line="240" w:lineRule="auto"/>
        <w:jc w:val="both"/>
        <w:outlineLvl w:val="1"/>
        <w:rPr>
          <w:rFonts w:ascii="Times New Roman" w:eastAsia="Calibri" w:hAnsi="Times New Roman" w:cs="Times New Roman"/>
          <w:b/>
          <w:sz w:val="24"/>
        </w:rPr>
      </w:pPr>
      <w:bookmarkStart w:id="18" w:name="_Toc192441209"/>
    </w:p>
    <w:p w:rsidR="00885D3E" w:rsidRDefault="00885D3E">
      <w:pPr>
        <w:spacing w:before="240" w:after="240" w:line="240" w:lineRule="auto"/>
        <w:jc w:val="both"/>
        <w:outlineLvl w:val="1"/>
        <w:rPr>
          <w:rFonts w:ascii="Times New Roman" w:eastAsia="Calibri" w:hAnsi="Times New Roman" w:cs="Times New Roman"/>
          <w:b/>
          <w:sz w:val="24"/>
        </w:rPr>
      </w:pPr>
    </w:p>
    <w:p w:rsidR="00885D3E" w:rsidRDefault="00885D3E">
      <w:pPr>
        <w:spacing w:before="240" w:after="240" w:line="240" w:lineRule="auto"/>
        <w:jc w:val="both"/>
        <w:outlineLvl w:val="1"/>
        <w:rPr>
          <w:rFonts w:ascii="Times New Roman" w:eastAsia="Calibri" w:hAnsi="Times New Roman" w:cs="Times New Roman"/>
          <w:b/>
          <w:sz w:val="24"/>
        </w:rPr>
      </w:pPr>
    </w:p>
    <w:p w:rsidR="00885D3E" w:rsidRDefault="00885D3E">
      <w:pPr>
        <w:spacing w:before="240" w:after="240" w:line="240" w:lineRule="auto"/>
        <w:jc w:val="both"/>
        <w:outlineLvl w:val="1"/>
        <w:rPr>
          <w:rFonts w:ascii="Times New Roman" w:eastAsia="Calibri" w:hAnsi="Times New Roman" w:cs="Times New Roman"/>
          <w:b/>
          <w:sz w:val="24"/>
        </w:rPr>
      </w:pPr>
    </w:p>
    <w:p w:rsidR="00885D3E" w:rsidRDefault="00885D3E">
      <w:pPr>
        <w:spacing w:before="240" w:after="240" w:line="240" w:lineRule="auto"/>
        <w:jc w:val="both"/>
        <w:outlineLvl w:val="1"/>
        <w:rPr>
          <w:rFonts w:ascii="Times New Roman" w:eastAsia="Calibri" w:hAnsi="Times New Roman" w:cs="Times New Roman"/>
          <w:b/>
          <w:sz w:val="24"/>
        </w:rPr>
      </w:pPr>
    </w:p>
    <w:p w:rsidR="00885D3E" w:rsidRDefault="00885D3E">
      <w:pPr>
        <w:spacing w:before="240" w:after="240" w:line="240" w:lineRule="auto"/>
        <w:jc w:val="both"/>
        <w:outlineLvl w:val="1"/>
        <w:rPr>
          <w:rFonts w:ascii="Times New Roman" w:eastAsia="Calibri" w:hAnsi="Times New Roman" w:cs="Times New Roman"/>
          <w:b/>
          <w:sz w:val="24"/>
        </w:rPr>
      </w:pPr>
    </w:p>
    <w:p w:rsidR="00885D3E" w:rsidRDefault="00885D3E">
      <w:pPr>
        <w:spacing w:before="240" w:after="240" w:line="240" w:lineRule="auto"/>
        <w:jc w:val="both"/>
        <w:outlineLvl w:val="1"/>
        <w:rPr>
          <w:rFonts w:ascii="Times New Roman" w:eastAsia="Calibri" w:hAnsi="Times New Roman" w:cs="Times New Roman"/>
          <w:b/>
          <w:sz w:val="24"/>
        </w:rPr>
      </w:pPr>
    </w:p>
    <w:p w:rsidR="00885D3E" w:rsidRDefault="00885D3E">
      <w:pPr>
        <w:spacing w:before="240" w:after="240" w:line="240" w:lineRule="auto"/>
        <w:jc w:val="both"/>
        <w:outlineLvl w:val="1"/>
        <w:rPr>
          <w:rFonts w:ascii="Times New Roman" w:eastAsia="Calibri" w:hAnsi="Times New Roman" w:cs="Times New Roman"/>
          <w:b/>
          <w:sz w:val="24"/>
        </w:rPr>
      </w:pPr>
    </w:p>
    <w:p w:rsidR="00885D3E" w:rsidRDefault="00885D3E">
      <w:pPr>
        <w:spacing w:before="240" w:after="240" w:line="240" w:lineRule="auto"/>
        <w:jc w:val="both"/>
        <w:outlineLvl w:val="1"/>
        <w:rPr>
          <w:rFonts w:ascii="Times New Roman" w:eastAsia="Calibri" w:hAnsi="Times New Roman" w:cs="Times New Roman"/>
          <w:b/>
          <w:sz w:val="24"/>
        </w:rPr>
      </w:pPr>
    </w:p>
    <w:p w:rsidR="00885D3E" w:rsidRDefault="00885D3E">
      <w:pPr>
        <w:spacing w:before="240" w:after="240" w:line="240" w:lineRule="auto"/>
        <w:jc w:val="both"/>
        <w:outlineLvl w:val="1"/>
        <w:rPr>
          <w:rFonts w:ascii="Times New Roman" w:eastAsia="Calibri" w:hAnsi="Times New Roman" w:cs="Times New Roman"/>
          <w:b/>
          <w:sz w:val="24"/>
        </w:rPr>
      </w:pPr>
    </w:p>
    <w:p w:rsidR="00885D3E" w:rsidRDefault="00885D3E">
      <w:pPr>
        <w:spacing w:before="240" w:after="240" w:line="240" w:lineRule="auto"/>
        <w:jc w:val="both"/>
        <w:outlineLvl w:val="1"/>
        <w:rPr>
          <w:rFonts w:ascii="Times New Roman" w:eastAsia="Calibri" w:hAnsi="Times New Roman" w:cs="Times New Roman"/>
          <w:b/>
          <w:sz w:val="24"/>
        </w:rPr>
      </w:pPr>
    </w:p>
    <w:p w:rsidR="00885D3E" w:rsidRDefault="00885D3E">
      <w:pPr>
        <w:spacing w:before="240" w:after="240" w:line="240" w:lineRule="auto"/>
        <w:jc w:val="both"/>
        <w:outlineLvl w:val="1"/>
        <w:rPr>
          <w:rFonts w:ascii="Times New Roman" w:eastAsia="Calibri" w:hAnsi="Times New Roman" w:cs="Times New Roman"/>
          <w:b/>
          <w:sz w:val="24"/>
        </w:rPr>
      </w:pPr>
    </w:p>
    <w:p w:rsidR="00885D3E" w:rsidRDefault="00885D3E">
      <w:pPr>
        <w:spacing w:before="240" w:after="240" w:line="240" w:lineRule="auto"/>
        <w:jc w:val="both"/>
        <w:outlineLvl w:val="1"/>
        <w:rPr>
          <w:rFonts w:ascii="Times New Roman" w:eastAsia="Calibri" w:hAnsi="Times New Roman" w:cs="Times New Roman"/>
          <w:b/>
          <w:sz w:val="24"/>
        </w:rPr>
      </w:pPr>
    </w:p>
    <w:p w:rsidR="00885D3E" w:rsidRDefault="00885D3E">
      <w:pPr>
        <w:spacing w:before="240" w:after="240" w:line="240" w:lineRule="auto"/>
        <w:jc w:val="both"/>
        <w:outlineLvl w:val="1"/>
        <w:rPr>
          <w:rFonts w:ascii="Times New Roman" w:eastAsia="Calibri" w:hAnsi="Times New Roman" w:cs="Times New Roman"/>
          <w:b/>
          <w:sz w:val="24"/>
        </w:rPr>
      </w:pPr>
    </w:p>
    <w:p w:rsidR="00885D3E" w:rsidRDefault="00885D3E">
      <w:pPr>
        <w:spacing w:before="240" w:after="240" w:line="240" w:lineRule="auto"/>
        <w:jc w:val="both"/>
        <w:outlineLvl w:val="1"/>
        <w:rPr>
          <w:rFonts w:ascii="Times New Roman" w:eastAsia="Calibri" w:hAnsi="Times New Roman" w:cs="Times New Roman"/>
          <w:b/>
          <w:sz w:val="24"/>
        </w:rPr>
      </w:pPr>
    </w:p>
    <w:p w:rsidR="00885D3E" w:rsidRDefault="00885D3E">
      <w:pPr>
        <w:spacing w:before="240" w:after="240" w:line="240" w:lineRule="auto"/>
        <w:jc w:val="both"/>
        <w:outlineLvl w:val="1"/>
        <w:rPr>
          <w:rFonts w:ascii="Times New Roman" w:eastAsia="Calibri" w:hAnsi="Times New Roman" w:cs="Times New Roman"/>
          <w:b/>
          <w:sz w:val="24"/>
        </w:rPr>
      </w:pPr>
    </w:p>
    <w:p w:rsidR="00885D3E" w:rsidRDefault="00885D3E">
      <w:pPr>
        <w:spacing w:before="240" w:after="240" w:line="240" w:lineRule="auto"/>
        <w:jc w:val="both"/>
        <w:outlineLvl w:val="1"/>
        <w:rPr>
          <w:rFonts w:ascii="Times New Roman" w:eastAsia="Calibri" w:hAnsi="Times New Roman" w:cs="Times New Roman"/>
          <w:b/>
          <w:sz w:val="24"/>
        </w:rPr>
      </w:pPr>
    </w:p>
    <w:p w:rsidR="00885D3E" w:rsidRDefault="00885D3E">
      <w:pPr>
        <w:spacing w:before="240" w:after="240" w:line="240" w:lineRule="auto"/>
        <w:jc w:val="both"/>
        <w:outlineLvl w:val="1"/>
        <w:rPr>
          <w:rFonts w:ascii="Times New Roman" w:eastAsia="Calibri" w:hAnsi="Times New Roman" w:cs="Times New Roman"/>
          <w:b/>
          <w:sz w:val="24"/>
        </w:rPr>
      </w:pPr>
    </w:p>
    <w:p w:rsidR="00885D3E" w:rsidRDefault="00885D3E">
      <w:pPr>
        <w:spacing w:before="240" w:after="240" w:line="240" w:lineRule="auto"/>
        <w:jc w:val="both"/>
        <w:outlineLvl w:val="1"/>
        <w:rPr>
          <w:rFonts w:ascii="Times New Roman" w:eastAsia="Calibri" w:hAnsi="Times New Roman" w:cs="Times New Roman"/>
          <w:b/>
          <w:sz w:val="24"/>
        </w:rPr>
      </w:pPr>
    </w:p>
    <w:p w:rsidR="00AD2407" w:rsidRPr="004F3F2A" w:rsidRDefault="00AD2407">
      <w:pPr>
        <w:spacing w:before="240" w:after="240" w:line="240" w:lineRule="auto"/>
        <w:jc w:val="both"/>
        <w:outlineLvl w:val="1"/>
        <w:rPr>
          <w:rFonts w:ascii="Times New Roman" w:eastAsia="Calibri" w:hAnsi="Times New Roman" w:cs="Times New Roman"/>
          <w:b/>
          <w:sz w:val="24"/>
        </w:rPr>
      </w:pPr>
      <w:bookmarkStart w:id="19" w:name="_GoBack"/>
      <w:bookmarkEnd w:id="19"/>
      <w:r w:rsidRPr="004F3F2A">
        <w:rPr>
          <w:rFonts w:ascii="Times New Roman" w:eastAsia="Calibri" w:hAnsi="Times New Roman" w:cs="Times New Roman"/>
          <w:b/>
          <w:sz w:val="24"/>
        </w:rPr>
        <w:t>Prilog 2 – Obrazac registra rizika</w:t>
      </w:r>
      <w:bookmarkEnd w:id="18"/>
    </w:p>
    <w:tbl>
      <w:tblPr>
        <w:tblpPr w:leftFromText="180" w:rightFromText="180" w:vertAnchor="text" w:tblpY="1"/>
        <w:tblOverlap w:val="never"/>
        <w:tblW w:w="963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865"/>
        <w:gridCol w:w="1657"/>
        <w:gridCol w:w="1165"/>
        <w:gridCol w:w="1133"/>
        <w:gridCol w:w="1276"/>
        <w:gridCol w:w="1213"/>
        <w:gridCol w:w="1221"/>
        <w:gridCol w:w="1109"/>
      </w:tblGrid>
      <w:tr w:rsidR="00AD2407" w:rsidRPr="004F3F2A" w:rsidTr="00804496">
        <w:tc>
          <w:tcPr>
            <w:tcW w:w="1777" w:type="dxa"/>
            <w:vAlign w:val="center"/>
          </w:tcPr>
          <w:p w:rsidR="00AD2407" w:rsidRPr="004F3F2A" w:rsidRDefault="00AD2407">
            <w:pPr>
              <w:spacing w:after="0" w:line="240" w:lineRule="auto"/>
              <w:jc w:val="center"/>
              <w:rPr>
                <w:rFonts w:ascii="Times New Roman" w:eastAsia="Calibri" w:hAnsi="Times New Roman" w:cs="Times New Roman"/>
                <w:b/>
                <w:sz w:val="18"/>
              </w:rPr>
            </w:pPr>
            <w:r w:rsidRPr="004F3F2A">
              <w:rPr>
                <w:rFonts w:ascii="Times New Roman" w:eastAsia="Calibri" w:hAnsi="Times New Roman" w:cs="Times New Roman"/>
                <w:b/>
                <w:sz w:val="18"/>
              </w:rPr>
              <w:t>Rizik</w:t>
            </w:r>
          </w:p>
        </w:tc>
        <w:tc>
          <w:tcPr>
            <w:tcW w:w="1777" w:type="dxa"/>
            <w:vAlign w:val="center"/>
          </w:tcPr>
          <w:p w:rsidR="00AD2407" w:rsidRPr="004F3F2A" w:rsidRDefault="00AD2407">
            <w:pPr>
              <w:spacing w:after="0" w:line="240" w:lineRule="auto"/>
              <w:jc w:val="center"/>
              <w:rPr>
                <w:rFonts w:ascii="Times New Roman" w:eastAsia="Calibri" w:hAnsi="Times New Roman" w:cs="Times New Roman"/>
                <w:b/>
                <w:sz w:val="18"/>
              </w:rPr>
            </w:pPr>
            <w:r w:rsidRPr="004F3F2A">
              <w:rPr>
                <w:rFonts w:ascii="Times New Roman" w:eastAsia="Calibri" w:hAnsi="Times New Roman" w:cs="Times New Roman"/>
                <w:b/>
                <w:sz w:val="18"/>
              </w:rPr>
              <w:t>Vrsta</w:t>
            </w:r>
          </w:p>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Strateški/operativni</w:t>
            </w:r>
          </w:p>
        </w:tc>
        <w:tc>
          <w:tcPr>
            <w:tcW w:w="1777" w:type="dxa"/>
            <w:vAlign w:val="center"/>
          </w:tcPr>
          <w:p w:rsidR="00AD2407" w:rsidRPr="004F3F2A" w:rsidRDefault="00AD2407">
            <w:pPr>
              <w:spacing w:after="0" w:line="240" w:lineRule="auto"/>
              <w:jc w:val="center"/>
              <w:rPr>
                <w:rFonts w:ascii="Times New Roman" w:eastAsia="Calibri" w:hAnsi="Times New Roman" w:cs="Times New Roman"/>
                <w:b/>
                <w:sz w:val="18"/>
              </w:rPr>
            </w:pPr>
            <w:r w:rsidRPr="004F3F2A">
              <w:rPr>
                <w:rFonts w:ascii="Times New Roman" w:eastAsia="Calibri" w:hAnsi="Times New Roman" w:cs="Times New Roman"/>
                <w:b/>
                <w:sz w:val="18"/>
              </w:rPr>
              <w:t>Opis rizika</w:t>
            </w:r>
          </w:p>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(uzrok i posljedice)</w:t>
            </w:r>
          </w:p>
        </w:tc>
        <w:tc>
          <w:tcPr>
            <w:tcW w:w="1777" w:type="dxa"/>
            <w:vAlign w:val="center"/>
          </w:tcPr>
          <w:p w:rsidR="00AD2407" w:rsidRPr="004F3F2A" w:rsidRDefault="00AD2407">
            <w:pPr>
              <w:spacing w:after="0" w:line="240" w:lineRule="auto"/>
              <w:jc w:val="center"/>
              <w:rPr>
                <w:rFonts w:ascii="Times New Roman" w:eastAsia="Calibri" w:hAnsi="Times New Roman" w:cs="Times New Roman"/>
                <w:b/>
                <w:sz w:val="18"/>
              </w:rPr>
            </w:pPr>
            <w:r w:rsidRPr="004F3F2A">
              <w:rPr>
                <w:rFonts w:ascii="Times New Roman" w:eastAsia="Calibri" w:hAnsi="Times New Roman" w:cs="Times New Roman"/>
                <w:b/>
                <w:sz w:val="18"/>
              </w:rPr>
              <w:t>Ukupna izloženost riziku</w:t>
            </w:r>
          </w:p>
        </w:tc>
        <w:tc>
          <w:tcPr>
            <w:tcW w:w="1777" w:type="dxa"/>
            <w:vAlign w:val="center"/>
          </w:tcPr>
          <w:p w:rsidR="00AD2407" w:rsidRPr="004F3F2A" w:rsidRDefault="00AD2407">
            <w:pPr>
              <w:spacing w:after="0" w:line="240" w:lineRule="auto"/>
              <w:jc w:val="center"/>
              <w:rPr>
                <w:rFonts w:ascii="Times New Roman" w:eastAsia="Calibri" w:hAnsi="Times New Roman" w:cs="Times New Roman"/>
                <w:b/>
                <w:sz w:val="18"/>
              </w:rPr>
            </w:pPr>
            <w:r w:rsidRPr="004F3F2A">
              <w:rPr>
                <w:rFonts w:ascii="Times New Roman" w:eastAsia="Calibri" w:hAnsi="Times New Roman" w:cs="Times New Roman"/>
                <w:b/>
                <w:sz w:val="18"/>
              </w:rPr>
              <w:t>Područje utjecaja rizika i procijenjeni financijski učinci</w:t>
            </w:r>
          </w:p>
        </w:tc>
        <w:tc>
          <w:tcPr>
            <w:tcW w:w="1777" w:type="dxa"/>
            <w:vAlign w:val="center"/>
          </w:tcPr>
          <w:p w:rsidR="00AD2407" w:rsidRPr="004F3F2A" w:rsidRDefault="00AD2407">
            <w:pPr>
              <w:spacing w:after="0" w:line="240" w:lineRule="auto"/>
              <w:jc w:val="center"/>
              <w:rPr>
                <w:rFonts w:ascii="Times New Roman" w:eastAsia="Calibri" w:hAnsi="Times New Roman" w:cs="Times New Roman"/>
                <w:b/>
                <w:sz w:val="18"/>
              </w:rPr>
            </w:pPr>
            <w:r w:rsidRPr="004F3F2A">
              <w:rPr>
                <w:rFonts w:ascii="Times New Roman" w:eastAsia="Calibri" w:hAnsi="Times New Roman" w:cs="Times New Roman"/>
                <w:b/>
                <w:sz w:val="18"/>
              </w:rPr>
              <w:t>Mjere za postupanje po riziku</w:t>
            </w:r>
          </w:p>
        </w:tc>
        <w:tc>
          <w:tcPr>
            <w:tcW w:w="1778" w:type="dxa"/>
            <w:vAlign w:val="center"/>
          </w:tcPr>
          <w:p w:rsidR="00AD2407" w:rsidRPr="004F3F2A" w:rsidRDefault="00AD2407">
            <w:pPr>
              <w:spacing w:after="0" w:line="240" w:lineRule="auto"/>
              <w:jc w:val="center"/>
              <w:rPr>
                <w:rFonts w:ascii="Times New Roman" w:eastAsia="Calibri" w:hAnsi="Times New Roman" w:cs="Times New Roman"/>
                <w:b/>
                <w:sz w:val="18"/>
              </w:rPr>
            </w:pPr>
            <w:r w:rsidRPr="004F3F2A">
              <w:rPr>
                <w:rFonts w:ascii="Times New Roman" w:eastAsia="Calibri" w:hAnsi="Times New Roman" w:cs="Times New Roman"/>
                <w:b/>
                <w:sz w:val="18"/>
              </w:rPr>
              <w:t>Odgovorne osobe za provedbu mjera</w:t>
            </w:r>
          </w:p>
        </w:tc>
        <w:tc>
          <w:tcPr>
            <w:tcW w:w="1778" w:type="dxa"/>
            <w:vAlign w:val="center"/>
          </w:tcPr>
          <w:p w:rsidR="00AD2407" w:rsidRPr="004F3F2A" w:rsidRDefault="00AD2407">
            <w:pPr>
              <w:spacing w:after="0" w:line="240" w:lineRule="auto"/>
              <w:jc w:val="center"/>
              <w:rPr>
                <w:rFonts w:ascii="Times New Roman" w:eastAsia="Calibri" w:hAnsi="Times New Roman" w:cs="Times New Roman"/>
                <w:b/>
                <w:sz w:val="18"/>
              </w:rPr>
            </w:pPr>
            <w:r w:rsidRPr="004F3F2A">
              <w:rPr>
                <w:rFonts w:ascii="Times New Roman" w:eastAsia="Calibri" w:hAnsi="Times New Roman" w:cs="Times New Roman"/>
                <w:b/>
                <w:sz w:val="18"/>
              </w:rPr>
              <w:t>Rok provedbe mjera*</w:t>
            </w:r>
          </w:p>
        </w:tc>
      </w:tr>
      <w:tr w:rsidR="00AD2407" w:rsidRPr="004F3F2A" w:rsidTr="00804496">
        <w:trPr>
          <w:trHeight w:hRule="exact" w:val="567"/>
        </w:trPr>
        <w:tc>
          <w:tcPr>
            <w:tcW w:w="1777"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777"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777"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777"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777"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777"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778"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778" w:type="dxa"/>
            <w:vAlign w:val="center"/>
          </w:tcPr>
          <w:p w:rsidR="00AD2407" w:rsidRPr="004F3F2A" w:rsidRDefault="00AD2407">
            <w:pPr>
              <w:spacing w:after="0" w:line="240" w:lineRule="auto"/>
              <w:jc w:val="center"/>
              <w:rPr>
                <w:rFonts w:ascii="Times New Roman" w:eastAsia="Calibri" w:hAnsi="Times New Roman" w:cs="Times New Roman"/>
              </w:rPr>
            </w:pPr>
          </w:p>
        </w:tc>
      </w:tr>
      <w:tr w:rsidR="00AD2407" w:rsidRPr="004F3F2A" w:rsidTr="00804496">
        <w:trPr>
          <w:trHeight w:hRule="exact" w:val="567"/>
        </w:trPr>
        <w:tc>
          <w:tcPr>
            <w:tcW w:w="1777"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777"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777"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777"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777"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777"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778"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778" w:type="dxa"/>
            <w:vAlign w:val="center"/>
          </w:tcPr>
          <w:p w:rsidR="00AD2407" w:rsidRPr="004F3F2A" w:rsidRDefault="00AD2407">
            <w:pPr>
              <w:spacing w:after="0" w:line="240" w:lineRule="auto"/>
              <w:jc w:val="center"/>
              <w:rPr>
                <w:rFonts w:ascii="Times New Roman" w:eastAsia="Calibri" w:hAnsi="Times New Roman" w:cs="Times New Roman"/>
              </w:rPr>
            </w:pPr>
          </w:p>
        </w:tc>
      </w:tr>
    </w:tbl>
    <w:p w:rsidR="00AD2407" w:rsidRPr="004F3F2A" w:rsidRDefault="00AD2407">
      <w:pPr>
        <w:spacing w:after="0" w:line="240" w:lineRule="auto"/>
        <w:jc w:val="both"/>
        <w:rPr>
          <w:rFonts w:ascii="Times New Roman" w:eastAsia="Calibri" w:hAnsi="Times New Roman" w:cs="Times New Roman"/>
          <w:sz w:val="18"/>
        </w:rPr>
      </w:pPr>
      <w:r w:rsidRPr="004F3F2A">
        <w:rPr>
          <w:rFonts w:ascii="Times New Roman" w:eastAsia="Calibri" w:hAnsi="Times New Roman" w:cs="Times New Roman"/>
          <w:sz w:val="18"/>
        </w:rPr>
        <w:t>*Rokovi za provedbu mjera za ublažavanje strateških rizika mogu biti kratkoročni, srednjoročni i dugoročni</w:t>
      </w:r>
    </w:p>
    <w:p w:rsidR="00D201F2" w:rsidRDefault="00D201F2">
      <w:pPr>
        <w:spacing w:after="0" w:line="240" w:lineRule="auto"/>
        <w:jc w:val="both"/>
        <w:rPr>
          <w:rFonts w:ascii="Times New Roman" w:eastAsia="Calibri" w:hAnsi="Times New Roman" w:cs="Times New Roman"/>
          <w:sz w:val="18"/>
        </w:rPr>
      </w:pPr>
    </w:p>
    <w:p w:rsidR="00D201F2" w:rsidRPr="00D201F2" w:rsidRDefault="00D201F2">
      <w:pPr>
        <w:spacing w:after="0" w:line="240" w:lineRule="auto"/>
        <w:jc w:val="both"/>
        <w:rPr>
          <w:rFonts w:ascii="Times New Roman" w:eastAsia="Calibri" w:hAnsi="Times New Roman" w:cs="Times New Roman"/>
          <w:sz w:val="24"/>
          <w:szCs w:val="24"/>
        </w:rPr>
      </w:pPr>
    </w:p>
    <w:p w:rsidR="00AD2407" w:rsidRPr="00D201F2" w:rsidRDefault="00AD2407">
      <w:pPr>
        <w:spacing w:after="0" w:line="240" w:lineRule="auto"/>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Datum:</w:t>
      </w:r>
    </w:p>
    <w:p w:rsidR="00AD2407" w:rsidRPr="00D201F2" w:rsidRDefault="00AD2407">
      <w:pPr>
        <w:spacing w:after="0" w:line="240" w:lineRule="auto"/>
        <w:jc w:val="both"/>
        <w:rPr>
          <w:rFonts w:ascii="Times New Roman" w:eastAsia="Calibri" w:hAnsi="Times New Roman" w:cs="Times New Roman"/>
          <w:sz w:val="24"/>
          <w:szCs w:val="24"/>
        </w:rPr>
      </w:pPr>
    </w:p>
    <w:p w:rsidR="00AD2407" w:rsidRPr="00D201F2" w:rsidRDefault="00AD2407">
      <w:pPr>
        <w:spacing w:after="0" w:line="240" w:lineRule="auto"/>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Pripremio:</w:t>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t>Odobrio:</w:t>
      </w:r>
    </w:p>
    <w:p w:rsidR="00AD2407" w:rsidRPr="004F3F2A" w:rsidRDefault="00AD2407">
      <w:pPr>
        <w:pStyle w:val="Odlomakpopisa"/>
        <w:shd w:val="clear" w:color="auto" w:fill="EAF1DD"/>
        <w:spacing w:before="240" w:after="240" w:line="240" w:lineRule="auto"/>
        <w:ind w:left="0"/>
        <w:jc w:val="both"/>
        <w:outlineLvl w:val="0"/>
        <w:rPr>
          <w:rFonts w:ascii="Times New Roman" w:eastAsia="Calibri" w:hAnsi="Times New Roman" w:cs="Times New Roman"/>
          <w:b/>
          <w:i/>
          <w:sz w:val="24"/>
        </w:rPr>
        <w:sectPr w:rsidR="00AD2407" w:rsidRPr="004F3F2A" w:rsidSect="004F3F2A">
          <w:footerReference w:type="default" r:id="rId11"/>
          <w:footerReference w:type="first" r:id="rId12"/>
          <w:pgSz w:w="11907" w:h="16840"/>
          <w:pgMar w:top="1417" w:right="1417" w:bottom="1417" w:left="1417" w:header="709" w:footer="709" w:gutter="0"/>
          <w:pgNumType w:start="1"/>
          <w:cols w:space="720"/>
          <w:titlePg/>
          <w:docGrid w:linePitch="360"/>
        </w:sectPr>
      </w:pPr>
    </w:p>
    <w:p w:rsidR="00AD2407" w:rsidRPr="004F3F2A" w:rsidRDefault="00AD2407">
      <w:pPr>
        <w:pStyle w:val="Odlomakpopisa"/>
        <w:spacing w:before="120" w:after="120" w:line="240" w:lineRule="auto"/>
        <w:ind w:left="0"/>
        <w:jc w:val="both"/>
        <w:outlineLvl w:val="1"/>
        <w:rPr>
          <w:rFonts w:ascii="Times New Roman" w:eastAsia="Calibri" w:hAnsi="Times New Roman" w:cs="Times New Roman"/>
          <w:b/>
          <w:sz w:val="24"/>
        </w:rPr>
      </w:pPr>
      <w:bookmarkStart w:id="20" w:name="_Toc192441210"/>
      <w:r w:rsidRPr="004F3F2A">
        <w:rPr>
          <w:rFonts w:ascii="Times New Roman" w:eastAsia="Calibri" w:hAnsi="Times New Roman" w:cs="Times New Roman"/>
          <w:b/>
          <w:sz w:val="24"/>
        </w:rPr>
        <w:lastRenderedPageBreak/>
        <w:t>Prilog 3 – Obrazac za praćenje rizika</w:t>
      </w:r>
      <w:bookmarkEnd w:id="20"/>
    </w:p>
    <w:p w:rsidR="00AD2407" w:rsidRPr="004F3F2A" w:rsidRDefault="00AD2407">
      <w:pPr>
        <w:spacing w:after="0" w:line="240" w:lineRule="auto"/>
        <w:jc w:val="center"/>
        <w:rPr>
          <w:rFonts w:ascii="Times New Roman" w:eastAsia="Calibri" w:hAnsi="Times New Roman" w:cs="Times New Roman"/>
        </w:rPr>
      </w:pPr>
      <w:r w:rsidRPr="004F3F2A">
        <w:rPr>
          <w:rFonts w:ascii="Times New Roman" w:eastAsia="Calibri" w:hAnsi="Times New Roman" w:cs="Times New Roman"/>
        </w:rPr>
        <w:t>Praćenje statusa rizika za razdoblje 01.01.20__. - 31.12.20__.</w:t>
      </w:r>
    </w:p>
    <w:p w:rsidR="00AD2407" w:rsidRPr="004F3F2A" w:rsidRDefault="00AD2407">
      <w:pPr>
        <w:spacing w:after="0" w:line="240" w:lineRule="auto"/>
        <w:jc w:val="center"/>
        <w:rPr>
          <w:rFonts w:ascii="Times New Roman" w:eastAsia="Calibri" w:hAnsi="Times New Roman" w:cs="Times New Roman"/>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383"/>
        <w:gridCol w:w="1399"/>
        <w:gridCol w:w="1406"/>
        <w:gridCol w:w="1397"/>
        <w:gridCol w:w="1411"/>
        <w:gridCol w:w="1395"/>
        <w:gridCol w:w="1402"/>
        <w:gridCol w:w="1406"/>
        <w:gridCol w:w="1391"/>
        <w:gridCol w:w="1404"/>
      </w:tblGrid>
      <w:tr w:rsidR="00AD2407" w:rsidRPr="004F3F2A" w:rsidTr="00D201F2">
        <w:tc>
          <w:tcPr>
            <w:tcW w:w="1421" w:type="dxa"/>
            <w:vAlign w:val="center"/>
          </w:tcPr>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Rizik</w:t>
            </w:r>
          </w:p>
        </w:tc>
        <w:tc>
          <w:tcPr>
            <w:tcW w:w="1421" w:type="dxa"/>
            <w:vAlign w:val="center"/>
          </w:tcPr>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Prethodna procjena rizika</w:t>
            </w:r>
          </w:p>
        </w:tc>
        <w:tc>
          <w:tcPr>
            <w:tcW w:w="1422" w:type="dxa"/>
            <w:vAlign w:val="center"/>
          </w:tcPr>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Mjere za ublažavanje rizika</w:t>
            </w:r>
          </w:p>
        </w:tc>
        <w:tc>
          <w:tcPr>
            <w:tcW w:w="1422" w:type="dxa"/>
            <w:vAlign w:val="center"/>
          </w:tcPr>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Status provedbe mjera*</w:t>
            </w:r>
          </w:p>
        </w:tc>
        <w:tc>
          <w:tcPr>
            <w:tcW w:w="1422" w:type="dxa"/>
            <w:vAlign w:val="center"/>
          </w:tcPr>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Obrazloženje za neprovedene ili djelomično provedene mjere</w:t>
            </w:r>
          </w:p>
        </w:tc>
        <w:tc>
          <w:tcPr>
            <w:tcW w:w="1422" w:type="dxa"/>
            <w:vAlign w:val="center"/>
          </w:tcPr>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Nova procjena rizika</w:t>
            </w:r>
          </w:p>
        </w:tc>
        <w:tc>
          <w:tcPr>
            <w:tcW w:w="1422" w:type="dxa"/>
            <w:vAlign w:val="center"/>
          </w:tcPr>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Status izloženosti riziku**</w:t>
            </w:r>
          </w:p>
        </w:tc>
        <w:tc>
          <w:tcPr>
            <w:tcW w:w="1422" w:type="dxa"/>
            <w:vAlign w:val="center"/>
          </w:tcPr>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Nove mjere za ublažavanje rizika</w:t>
            </w:r>
          </w:p>
        </w:tc>
        <w:tc>
          <w:tcPr>
            <w:tcW w:w="1422" w:type="dxa"/>
            <w:vAlign w:val="center"/>
          </w:tcPr>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Rokovi</w:t>
            </w:r>
          </w:p>
        </w:tc>
        <w:tc>
          <w:tcPr>
            <w:tcW w:w="1422" w:type="dxa"/>
            <w:vAlign w:val="center"/>
          </w:tcPr>
          <w:p w:rsidR="00AD2407" w:rsidRPr="004F3F2A" w:rsidRDefault="00AD2407">
            <w:pPr>
              <w:spacing w:after="0" w:line="240" w:lineRule="auto"/>
              <w:jc w:val="center"/>
              <w:rPr>
                <w:rFonts w:ascii="Times New Roman" w:eastAsia="Calibri" w:hAnsi="Times New Roman" w:cs="Times New Roman"/>
                <w:sz w:val="18"/>
              </w:rPr>
            </w:pPr>
            <w:r w:rsidRPr="004F3F2A">
              <w:rPr>
                <w:rFonts w:ascii="Times New Roman" w:eastAsia="Calibri" w:hAnsi="Times New Roman" w:cs="Times New Roman"/>
                <w:sz w:val="18"/>
              </w:rPr>
              <w:t>Odgovorne osobe</w:t>
            </w:r>
          </w:p>
        </w:tc>
      </w:tr>
      <w:tr w:rsidR="00AD2407" w:rsidRPr="004F3F2A" w:rsidTr="00D201F2">
        <w:trPr>
          <w:trHeight w:hRule="exact" w:val="567"/>
        </w:trPr>
        <w:tc>
          <w:tcPr>
            <w:tcW w:w="1421"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421"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422"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422"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422"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422"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422"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422"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422"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422" w:type="dxa"/>
            <w:vAlign w:val="center"/>
          </w:tcPr>
          <w:p w:rsidR="00AD2407" w:rsidRPr="004F3F2A" w:rsidRDefault="00AD2407">
            <w:pPr>
              <w:spacing w:after="0" w:line="240" w:lineRule="auto"/>
              <w:jc w:val="center"/>
              <w:rPr>
                <w:rFonts w:ascii="Times New Roman" w:eastAsia="Calibri" w:hAnsi="Times New Roman" w:cs="Times New Roman"/>
              </w:rPr>
            </w:pPr>
          </w:p>
        </w:tc>
      </w:tr>
      <w:tr w:rsidR="00AD2407" w:rsidRPr="004F3F2A" w:rsidTr="00D201F2">
        <w:trPr>
          <w:trHeight w:hRule="exact" w:val="567"/>
        </w:trPr>
        <w:tc>
          <w:tcPr>
            <w:tcW w:w="1421"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421"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422"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422"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422"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422"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422"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422"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422" w:type="dxa"/>
            <w:vAlign w:val="center"/>
          </w:tcPr>
          <w:p w:rsidR="00AD2407" w:rsidRPr="004F3F2A" w:rsidRDefault="00AD2407">
            <w:pPr>
              <w:spacing w:after="0" w:line="240" w:lineRule="auto"/>
              <w:jc w:val="center"/>
              <w:rPr>
                <w:rFonts w:ascii="Times New Roman" w:eastAsia="Calibri" w:hAnsi="Times New Roman" w:cs="Times New Roman"/>
              </w:rPr>
            </w:pPr>
          </w:p>
        </w:tc>
        <w:tc>
          <w:tcPr>
            <w:tcW w:w="1422" w:type="dxa"/>
            <w:vAlign w:val="center"/>
          </w:tcPr>
          <w:p w:rsidR="00AD2407" w:rsidRPr="004F3F2A" w:rsidRDefault="00AD2407">
            <w:pPr>
              <w:spacing w:after="0" w:line="240" w:lineRule="auto"/>
              <w:jc w:val="center"/>
              <w:rPr>
                <w:rFonts w:ascii="Times New Roman" w:eastAsia="Calibri" w:hAnsi="Times New Roman" w:cs="Times New Roman"/>
              </w:rPr>
            </w:pPr>
          </w:p>
        </w:tc>
      </w:tr>
    </w:tbl>
    <w:p w:rsidR="00AD2407" w:rsidRPr="004F3F2A" w:rsidRDefault="00AD2407">
      <w:pPr>
        <w:spacing w:after="0" w:line="240" w:lineRule="auto"/>
        <w:jc w:val="both"/>
        <w:rPr>
          <w:rFonts w:ascii="Times New Roman" w:eastAsia="Calibri" w:hAnsi="Times New Roman" w:cs="Times New Roman"/>
          <w:sz w:val="18"/>
        </w:rPr>
      </w:pPr>
    </w:p>
    <w:p w:rsidR="00AD2407" w:rsidRPr="00D201F2" w:rsidRDefault="00AD2407">
      <w:pPr>
        <w:spacing w:after="0" w:line="240" w:lineRule="auto"/>
        <w:jc w:val="both"/>
        <w:rPr>
          <w:rFonts w:ascii="Times New Roman" w:eastAsia="Calibri" w:hAnsi="Times New Roman" w:cs="Times New Roman"/>
          <w:sz w:val="20"/>
          <w:szCs w:val="20"/>
        </w:rPr>
      </w:pPr>
      <w:r w:rsidRPr="00D201F2">
        <w:rPr>
          <w:rFonts w:ascii="Times New Roman" w:eastAsia="Calibri" w:hAnsi="Times New Roman" w:cs="Times New Roman"/>
          <w:sz w:val="20"/>
          <w:szCs w:val="20"/>
        </w:rPr>
        <w:t>Napomene:</w:t>
      </w:r>
    </w:p>
    <w:p w:rsidR="00AD2407" w:rsidRPr="00D201F2" w:rsidRDefault="00AD2407">
      <w:pPr>
        <w:spacing w:after="0" w:line="240" w:lineRule="auto"/>
        <w:jc w:val="both"/>
        <w:rPr>
          <w:rFonts w:ascii="Times New Roman" w:eastAsia="Calibri" w:hAnsi="Times New Roman" w:cs="Times New Roman"/>
          <w:b/>
          <w:sz w:val="20"/>
          <w:szCs w:val="20"/>
        </w:rPr>
      </w:pPr>
    </w:p>
    <w:p w:rsidR="00AD2407" w:rsidRPr="00D201F2" w:rsidRDefault="00AD2407">
      <w:pPr>
        <w:spacing w:after="0" w:line="240" w:lineRule="auto"/>
        <w:jc w:val="both"/>
        <w:rPr>
          <w:rFonts w:ascii="Times New Roman" w:eastAsia="Calibri" w:hAnsi="Times New Roman" w:cs="Times New Roman"/>
          <w:sz w:val="20"/>
          <w:szCs w:val="20"/>
        </w:rPr>
      </w:pPr>
      <w:r w:rsidRPr="00D201F2">
        <w:rPr>
          <w:rFonts w:ascii="Times New Roman" w:eastAsia="Calibri" w:hAnsi="Times New Roman" w:cs="Times New Roman"/>
          <w:b/>
          <w:sz w:val="20"/>
          <w:szCs w:val="20"/>
        </w:rPr>
        <w:t>*Mjere za ublažavanje rizika mogu biti u statusu: provedene, djelomično provedene ili neprovedene.</w:t>
      </w:r>
      <w:r w:rsidRPr="00D201F2">
        <w:rPr>
          <w:rFonts w:ascii="Times New Roman" w:eastAsia="Calibri" w:hAnsi="Times New Roman" w:cs="Times New Roman"/>
          <w:sz w:val="20"/>
          <w:szCs w:val="20"/>
        </w:rPr>
        <w:t xml:space="preserve"> Za neprovedene ili djelomično provedene mjere potrebno je dostaviti i obrazloženje razloga neprovođenja ili djelomičnog provođenja mjera.</w:t>
      </w:r>
    </w:p>
    <w:p w:rsidR="00AD2407" w:rsidRPr="00D201F2" w:rsidRDefault="00AD2407">
      <w:pPr>
        <w:spacing w:after="0" w:line="240" w:lineRule="auto"/>
        <w:jc w:val="both"/>
        <w:rPr>
          <w:rFonts w:ascii="Times New Roman" w:eastAsia="Calibri" w:hAnsi="Times New Roman" w:cs="Times New Roman"/>
          <w:sz w:val="20"/>
          <w:szCs w:val="20"/>
        </w:rPr>
      </w:pPr>
    </w:p>
    <w:p w:rsidR="00AD2407" w:rsidRPr="00D201F2" w:rsidRDefault="00AD2407">
      <w:pPr>
        <w:spacing w:after="0" w:line="240" w:lineRule="auto"/>
        <w:jc w:val="both"/>
        <w:rPr>
          <w:rFonts w:ascii="Times New Roman" w:eastAsia="Calibri" w:hAnsi="Times New Roman" w:cs="Times New Roman"/>
          <w:b/>
          <w:sz w:val="20"/>
          <w:szCs w:val="20"/>
        </w:rPr>
      </w:pPr>
      <w:r w:rsidRPr="00D201F2">
        <w:rPr>
          <w:rFonts w:ascii="Times New Roman" w:eastAsia="Calibri" w:hAnsi="Times New Roman" w:cs="Times New Roman"/>
          <w:b/>
          <w:sz w:val="20"/>
          <w:szCs w:val="20"/>
        </w:rPr>
        <w:t>**Status rizika</w:t>
      </w:r>
      <w:r w:rsidRPr="00D201F2">
        <w:rPr>
          <w:rFonts w:ascii="Times New Roman" w:eastAsia="Calibri" w:hAnsi="Times New Roman" w:cs="Times New Roman"/>
          <w:sz w:val="20"/>
          <w:szCs w:val="20"/>
        </w:rPr>
        <w:t xml:space="preserve"> odnosi se na razinu izloženosti riziku koja u zavisnosti jesu li mjere za ublažavanje rizika provedene i koliko cjelovito te jesu li nastupile nove okolnosti koje mogu utjecati na razinu izloženosti riziku </w:t>
      </w:r>
      <w:r w:rsidRPr="00D201F2">
        <w:rPr>
          <w:rFonts w:ascii="Times New Roman" w:eastAsia="Calibri" w:hAnsi="Times New Roman" w:cs="Times New Roman"/>
          <w:b/>
          <w:sz w:val="20"/>
          <w:szCs w:val="20"/>
        </w:rPr>
        <w:t>može biti smanjena, povećana ili nepromijenjena razina izloženosti riziku.</w:t>
      </w:r>
    </w:p>
    <w:p w:rsidR="00AD2407" w:rsidRPr="00D201F2" w:rsidRDefault="00AD2407">
      <w:pPr>
        <w:spacing w:after="0" w:line="240" w:lineRule="auto"/>
        <w:jc w:val="both"/>
        <w:rPr>
          <w:rFonts w:ascii="Times New Roman" w:eastAsia="Calibri" w:hAnsi="Times New Roman" w:cs="Times New Roman"/>
          <w:sz w:val="20"/>
          <w:szCs w:val="20"/>
        </w:rPr>
      </w:pPr>
      <w:r w:rsidRPr="00D201F2">
        <w:rPr>
          <w:rFonts w:ascii="Times New Roman" w:eastAsia="Calibri" w:hAnsi="Times New Roman" w:cs="Times New Roman"/>
          <w:sz w:val="20"/>
          <w:szCs w:val="20"/>
        </w:rPr>
        <w:t>Na temelju podataka sadržanih u obrascu za praćenje statusa rizika ažuriraju se podaci u registru rizika.</w:t>
      </w:r>
    </w:p>
    <w:p w:rsidR="00AD2407" w:rsidRPr="00D201F2" w:rsidRDefault="00AD2407">
      <w:pPr>
        <w:spacing w:after="0" w:line="240" w:lineRule="auto"/>
        <w:jc w:val="both"/>
        <w:rPr>
          <w:rFonts w:ascii="Times New Roman" w:eastAsia="Calibri" w:hAnsi="Times New Roman" w:cs="Times New Roman"/>
          <w:sz w:val="20"/>
          <w:szCs w:val="20"/>
        </w:rPr>
      </w:pPr>
    </w:p>
    <w:p w:rsidR="00AD2407" w:rsidRPr="00D201F2" w:rsidRDefault="00AD2407">
      <w:pPr>
        <w:spacing w:after="0" w:line="240" w:lineRule="auto"/>
        <w:jc w:val="both"/>
        <w:rPr>
          <w:rFonts w:ascii="Times New Roman" w:eastAsia="Calibri" w:hAnsi="Times New Roman" w:cs="Times New Roman"/>
          <w:sz w:val="20"/>
          <w:szCs w:val="20"/>
        </w:rPr>
      </w:pPr>
    </w:p>
    <w:p w:rsidR="00D201F2" w:rsidRDefault="00D201F2" w:rsidP="00D201F2">
      <w:pPr>
        <w:spacing w:after="0" w:line="240" w:lineRule="auto"/>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Datum:</w:t>
      </w:r>
    </w:p>
    <w:p w:rsidR="00D201F2" w:rsidRPr="00D201F2" w:rsidRDefault="00D201F2" w:rsidP="00D201F2">
      <w:pPr>
        <w:spacing w:after="0" w:line="240" w:lineRule="auto"/>
        <w:jc w:val="both"/>
        <w:rPr>
          <w:rFonts w:ascii="Times New Roman" w:eastAsia="Calibri" w:hAnsi="Times New Roman" w:cs="Times New Roman"/>
          <w:sz w:val="24"/>
          <w:szCs w:val="24"/>
        </w:rPr>
      </w:pPr>
    </w:p>
    <w:p w:rsidR="00D201F2" w:rsidRPr="00D201F2" w:rsidRDefault="00D201F2" w:rsidP="00D201F2">
      <w:pPr>
        <w:spacing w:after="0" w:line="240" w:lineRule="auto"/>
        <w:jc w:val="both"/>
        <w:rPr>
          <w:rFonts w:ascii="Times New Roman" w:eastAsia="Calibri" w:hAnsi="Times New Roman" w:cs="Times New Roman"/>
          <w:sz w:val="24"/>
          <w:szCs w:val="24"/>
        </w:rPr>
      </w:pPr>
    </w:p>
    <w:p w:rsidR="00D201F2" w:rsidRPr="00D201F2" w:rsidRDefault="00D201F2" w:rsidP="00D201F2">
      <w:pPr>
        <w:spacing w:after="0" w:line="240" w:lineRule="auto"/>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Pripremio:</w:t>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t>Odobrio:</w:t>
      </w:r>
    </w:p>
    <w:p w:rsidR="00AD2407" w:rsidRPr="004F3F2A" w:rsidRDefault="00AD2407">
      <w:pPr>
        <w:spacing w:after="0" w:line="240" w:lineRule="auto"/>
        <w:jc w:val="both"/>
        <w:rPr>
          <w:rFonts w:ascii="Times New Roman" w:eastAsia="Calibri" w:hAnsi="Times New Roman" w:cs="Times New Roman"/>
          <w:sz w:val="18"/>
        </w:rPr>
      </w:pPr>
    </w:p>
    <w:p w:rsidR="00AD2407" w:rsidRPr="004F3F2A" w:rsidRDefault="00AD2407">
      <w:pPr>
        <w:spacing w:after="0" w:line="240" w:lineRule="auto"/>
        <w:jc w:val="both"/>
        <w:rPr>
          <w:rFonts w:ascii="Times New Roman" w:eastAsia="Calibri" w:hAnsi="Times New Roman" w:cs="Times New Roman"/>
          <w:sz w:val="18"/>
        </w:rPr>
      </w:pPr>
    </w:p>
    <w:p w:rsidR="00AD2407" w:rsidRPr="004F3F2A" w:rsidRDefault="00AD2407">
      <w:pPr>
        <w:spacing w:after="0" w:line="240" w:lineRule="auto"/>
        <w:jc w:val="both"/>
        <w:rPr>
          <w:rFonts w:ascii="Times New Roman" w:eastAsia="Calibri" w:hAnsi="Times New Roman" w:cs="Times New Roman"/>
          <w:sz w:val="18"/>
        </w:rPr>
        <w:sectPr w:rsidR="00AD2407" w:rsidRPr="004F3F2A">
          <w:pgSz w:w="16840" w:h="11907" w:orient="landscape"/>
          <w:pgMar w:top="1418" w:right="1418" w:bottom="1418" w:left="1418" w:header="709" w:footer="709" w:gutter="0"/>
          <w:cols w:space="720"/>
          <w:titlePg/>
          <w:docGrid w:linePitch="360"/>
        </w:sectPr>
      </w:pPr>
    </w:p>
    <w:p w:rsidR="00AD2407" w:rsidRPr="004F3F2A" w:rsidRDefault="00AD2407">
      <w:pPr>
        <w:spacing w:after="0" w:line="240" w:lineRule="auto"/>
        <w:jc w:val="both"/>
        <w:rPr>
          <w:rFonts w:ascii="Times New Roman" w:eastAsia="Calibri" w:hAnsi="Times New Roman" w:cs="Times New Roman"/>
          <w:sz w:val="18"/>
        </w:rPr>
      </w:pPr>
    </w:p>
    <w:p w:rsidR="00AD2407" w:rsidRPr="004F3F2A" w:rsidRDefault="00AD2407">
      <w:pPr>
        <w:pStyle w:val="Odlomakpopisa"/>
        <w:spacing w:before="120" w:after="120" w:line="240" w:lineRule="auto"/>
        <w:ind w:left="0"/>
        <w:jc w:val="both"/>
        <w:outlineLvl w:val="1"/>
        <w:rPr>
          <w:rFonts w:ascii="Times New Roman" w:eastAsia="Calibri" w:hAnsi="Times New Roman" w:cs="Times New Roman"/>
          <w:b/>
          <w:sz w:val="24"/>
        </w:rPr>
      </w:pPr>
      <w:bookmarkStart w:id="21" w:name="_Toc192441211"/>
      <w:r w:rsidRPr="004F3F2A">
        <w:rPr>
          <w:rFonts w:ascii="Times New Roman" w:eastAsia="Calibri" w:hAnsi="Times New Roman" w:cs="Times New Roman"/>
          <w:b/>
          <w:sz w:val="24"/>
        </w:rPr>
        <w:t>Prilog 4 – Prijedlog odluke o ustrojavanju registra rizika</w:t>
      </w:r>
      <w:bookmarkEnd w:id="21"/>
    </w:p>
    <w:p w:rsidR="00AD2407" w:rsidRPr="004F3F2A" w:rsidRDefault="00AD2407">
      <w:pPr>
        <w:spacing w:after="0" w:line="240" w:lineRule="auto"/>
        <w:jc w:val="both"/>
        <w:rPr>
          <w:rFonts w:ascii="Times New Roman" w:eastAsia="Calibri" w:hAnsi="Times New Roman" w:cs="Times New Roman"/>
          <w:sz w:val="18"/>
        </w:rPr>
      </w:pPr>
    </w:p>
    <w:p w:rsidR="00AD2407" w:rsidRPr="00D201F2"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 xml:space="preserve">U skladu s odredbom članka 7. točke e) Zakona o sustavu unutarnjih kontrola u javnom sektoru (“Narodne novine”, 78/15 i 102/19) </w:t>
      </w:r>
      <w:r w:rsidR="00D201F2" w:rsidRPr="00D201F2">
        <w:rPr>
          <w:rFonts w:ascii="Times New Roman" w:eastAsia="Calibri" w:hAnsi="Times New Roman" w:cs="Times New Roman"/>
          <w:sz w:val="24"/>
          <w:szCs w:val="24"/>
        </w:rPr>
        <w:t>Općinska naćelnica</w:t>
      </w:r>
      <w:r w:rsidRPr="00D201F2">
        <w:rPr>
          <w:rFonts w:ascii="Times New Roman" w:eastAsia="Calibri" w:hAnsi="Times New Roman" w:cs="Times New Roman"/>
          <w:sz w:val="24"/>
          <w:szCs w:val="24"/>
        </w:rPr>
        <w:t xml:space="preserve"> Općine </w:t>
      </w:r>
      <w:r w:rsidR="001118A8" w:rsidRPr="00D201F2">
        <w:rPr>
          <w:rFonts w:ascii="Times New Roman" w:eastAsia="Calibri" w:hAnsi="Times New Roman" w:cs="Times New Roman"/>
          <w:sz w:val="24"/>
          <w:szCs w:val="24"/>
        </w:rPr>
        <w:t>Zagorska Sela</w:t>
      </w:r>
      <w:r w:rsidRPr="00D201F2">
        <w:rPr>
          <w:rFonts w:ascii="Times New Roman" w:eastAsia="Calibri" w:hAnsi="Times New Roman" w:cs="Times New Roman"/>
          <w:sz w:val="24"/>
          <w:szCs w:val="24"/>
        </w:rPr>
        <w:t xml:space="preserve"> donosi</w:t>
      </w:r>
    </w:p>
    <w:p w:rsidR="00AD2407" w:rsidRPr="00D201F2" w:rsidRDefault="00AD2407">
      <w:pPr>
        <w:spacing w:after="0" w:line="240" w:lineRule="auto"/>
        <w:jc w:val="both"/>
        <w:rPr>
          <w:rFonts w:ascii="Times New Roman" w:eastAsia="Calibri" w:hAnsi="Times New Roman" w:cs="Times New Roman"/>
          <w:sz w:val="24"/>
          <w:szCs w:val="24"/>
        </w:rPr>
      </w:pPr>
    </w:p>
    <w:p w:rsidR="00AD2407" w:rsidRPr="00D201F2" w:rsidRDefault="00AD2407">
      <w:pPr>
        <w:spacing w:after="0" w:line="240" w:lineRule="auto"/>
        <w:jc w:val="center"/>
        <w:rPr>
          <w:rFonts w:ascii="Times New Roman" w:eastAsia="Calibri" w:hAnsi="Times New Roman" w:cs="Times New Roman"/>
          <w:b/>
          <w:sz w:val="24"/>
          <w:szCs w:val="24"/>
        </w:rPr>
      </w:pPr>
      <w:r w:rsidRPr="00D201F2">
        <w:rPr>
          <w:rFonts w:ascii="Times New Roman" w:eastAsia="Calibri" w:hAnsi="Times New Roman" w:cs="Times New Roman"/>
          <w:b/>
          <w:sz w:val="24"/>
          <w:szCs w:val="24"/>
        </w:rPr>
        <w:t>ODLUKU</w:t>
      </w:r>
    </w:p>
    <w:p w:rsidR="00AD2407" w:rsidRPr="00D201F2" w:rsidRDefault="00AD2407">
      <w:pPr>
        <w:spacing w:after="0" w:line="240" w:lineRule="auto"/>
        <w:jc w:val="center"/>
        <w:rPr>
          <w:rFonts w:ascii="Times New Roman" w:eastAsia="Calibri" w:hAnsi="Times New Roman" w:cs="Times New Roman"/>
          <w:b/>
          <w:sz w:val="24"/>
          <w:szCs w:val="24"/>
          <w:lang w:val="en-US"/>
        </w:rPr>
      </w:pPr>
      <w:r w:rsidRPr="00D201F2">
        <w:rPr>
          <w:rFonts w:ascii="Times New Roman" w:eastAsia="Calibri" w:hAnsi="Times New Roman" w:cs="Times New Roman"/>
          <w:b/>
          <w:sz w:val="24"/>
          <w:szCs w:val="24"/>
        </w:rPr>
        <w:t xml:space="preserve">o ustrojavanju registra rizika na razini Općine </w:t>
      </w:r>
      <w:r w:rsidR="001118A8" w:rsidRPr="00D201F2">
        <w:rPr>
          <w:rFonts w:ascii="Times New Roman" w:eastAsia="Calibri" w:hAnsi="Times New Roman" w:cs="Times New Roman"/>
          <w:b/>
          <w:sz w:val="24"/>
          <w:szCs w:val="24"/>
          <w:lang w:val="en-US"/>
        </w:rPr>
        <w:t>Zagorska Sela</w:t>
      </w:r>
    </w:p>
    <w:p w:rsidR="00AD2407" w:rsidRPr="00D201F2" w:rsidRDefault="00AD2407">
      <w:pPr>
        <w:spacing w:after="0" w:line="240" w:lineRule="auto"/>
        <w:jc w:val="center"/>
        <w:rPr>
          <w:rFonts w:ascii="Times New Roman" w:eastAsia="Calibri" w:hAnsi="Times New Roman" w:cs="Times New Roman"/>
          <w:sz w:val="24"/>
          <w:szCs w:val="24"/>
        </w:rPr>
      </w:pPr>
    </w:p>
    <w:p w:rsidR="00AD2407" w:rsidRPr="00D201F2" w:rsidRDefault="00AD2407">
      <w:pPr>
        <w:spacing w:after="0" w:line="240" w:lineRule="auto"/>
        <w:jc w:val="center"/>
        <w:rPr>
          <w:rFonts w:ascii="Times New Roman" w:eastAsia="Calibri" w:hAnsi="Times New Roman" w:cs="Times New Roman"/>
          <w:sz w:val="24"/>
          <w:szCs w:val="24"/>
        </w:rPr>
      </w:pPr>
    </w:p>
    <w:p w:rsidR="00AD2407" w:rsidRPr="00D201F2" w:rsidRDefault="00AD2407">
      <w:pPr>
        <w:spacing w:after="0" w:line="240" w:lineRule="auto"/>
        <w:jc w:val="center"/>
        <w:rPr>
          <w:rFonts w:ascii="Times New Roman" w:eastAsia="Calibri" w:hAnsi="Times New Roman" w:cs="Times New Roman"/>
          <w:sz w:val="24"/>
          <w:szCs w:val="24"/>
        </w:rPr>
      </w:pPr>
      <w:r w:rsidRPr="00D201F2">
        <w:rPr>
          <w:rFonts w:ascii="Times New Roman" w:eastAsia="Calibri" w:hAnsi="Times New Roman" w:cs="Times New Roman"/>
          <w:sz w:val="24"/>
          <w:szCs w:val="24"/>
        </w:rPr>
        <w:t>I.</w:t>
      </w:r>
    </w:p>
    <w:p w:rsidR="00AD2407" w:rsidRPr="00D201F2" w:rsidRDefault="00AD2407">
      <w:pPr>
        <w:spacing w:after="0" w:line="240" w:lineRule="auto"/>
        <w:jc w:val="center"/>
        <w:rPr>
          <w:rFonts w:ascii="Times New Roman" w:eastAsia="Calibri" w:hAnsi="Times New Roman" w:cs="Times New Roman"/>
          <w:sz w:val="24"/>
          <w:szCs w:val="24"/>
        </w:rPr>
      </w:pPr>
    </w:p>
    <w:p w:rsidR="00AD2407" w:rsidRPr="00D201F2"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 xml:space="preserve">Ustrojava se registar na razini Općine </w:t>
      </w:r>
      <w:r w:rsidR="001118A8" w:rsidRPr="00D201F2">
        <w:rPr>
          <w:rFonts w:ascii="Times New Roman" w:eastAsia="Calibri" w:hAnsi="Times New Roman" w:cs="Times New Roman"/>
          <w:sz w:val="24"/>
          <w:szCs w:val="24"/>
        </w:rPr>
        <w:t>Zagorska Sela</w:t>
      </w:r>
      <w:r w:rsidRPr="00D201F2">
        <w:rPr>
          <w:rFonts w:ascii="Times New Roman" w:eastAsia="Calibri" w:hAnsi="Times New Roman" w:cs="Times New Roman"/>
          <w:sz w:val="24"/>
          <w:szCs w:val="24"/>
        </w:rPr>
        <w:t>.</w:t>
      </w:r>
    </w:p>
    <w:p w:rsidR="00AD2407" w:rsidRPr="00D201F2" w:rsidRDefault="00AD2407" w:rsidP="00D201F2">
      <w:pPr>
        <w:spacing w:after="0" w:line="240" w:lineRule="auto"/>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r w:rsidRPr="00D201F2">
        <w:rPr>
          <w:rFonts w:ascii="Times New Roman" w:eastAsia="Calibri" w:hAnsi="Times New Roman" w:cs="Times New Roman"/>
          <w:sz w:val="24"/>
          <w:szCs w:val="24"/>
        </w:rPr>
        <w:tab/>
      </w:r>
    </w:p>
    <w:p w:rsidR="00AD2407" w:rsidRPr="00D201F2" w:rsidRDefault="00AD2407">
      <w:pPr>
        <w:spacing w:after="0" w:line="240" w:lineRule="auto"/>
        <w:jc w:val="center"/>
        <w:rPr>
          <w:rFonts w:ascii="Times New Roman" w:eastAsia="Calibri" w:hAnsi="Times New Roman" w:cs="Times New Roman"/>
          <w:sz w:val="24"/>
          <w:szCs w:val="24"/>
        </w:rPr>
      </w:pPr>
      <w:r w:rsidRPr="00D201F2">
        <w:rPr>
          <w:rFonts w:ascii="Times New Roman" w:eastAsia="Calibri" w:hAnsi="Times New Roman" w:cs="Times New Roman"/>
          <w:sz w:val="24"/>
          <w:szCs w:val="24"/>
        </w:rPr>
        <w:t>II.</w:t>
      </w:r>
    </w:p>
    <w:p w:rsidR="00AD2407" w:rsidRPr="00D201F2" w:rsidRDefault="00AD2407">
      <w:pPr>
        <w:spacing w:after="0" w:line="240" w:lineRule="auto"/>
        <w:jc w:val="center"/>
        <w:rPr>
          <w:rFonts w:ascii="Times New Roman" w:eastAsia="Calibri" w:hAnsi="Times New Roman" w:cs="Times New Roman"/>
          <w:sz w:val="24"/>
          <w:szCs w:val="24"/>
        </w:rPr>
      </w:pPr>
    </w:p>
    <w:p w:rsidR="00AD2407" w:rsidRPr="00D201F2"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 xml:space="preserve">Registar će sadržavati strateške rizike, operativne rizike koji imaju utjecaja i/ili su povezani sa strateškim rizicima i operativne rizike za koje se procijeni s obzirom na njihove učinke da ih je potrebno pratiti na razini Općine </w:t>
      </w:r>
      <w:r w:rsidR="001118A8" w:rsidRPr="00D201F2">
        <w:rPr>
          <w:rFonts w:ascii="Times New Roman" w:eastAsia="Calibri" w:hAnsi="Times New Roman" w:cs="Times New Roman"/>
          <w:sz w:val="24"/>
          <w:szCs w:val="24"/>
        </w:rPr>
        <w:t>Zagorska Sela</w:t>
      </w:r>
      <w:r w:rsidRPr="00D201F2">
        <w:rPr>
          <w:rFonts w:ascii="Times New Roman" w:eastAsia="Calibri" w:hAnsi="Times New Roman" w:cs="Times New Roman"/>
          <w:sz w:val="24"/>
          <w:szCs w:val="24"/>
        </w:rPr>
        <w:t xml:space="preserve"> u cjelini.</w:t>
      </w:r>
    </w:p>
    <w:p w:rsidR="00AD2407" w:rsidRPr="00D201F2" w:rsidRDefault="00AD2407">
      <w:pPr>
        <w:spacing w:after="0" w:line="240" w:lineRule="auto"/>
        <w:jc w:val="both"/>
        <w:rPr>
          <w:rFonts w:ascii="Times New Roman" w:eastAsia="Calibri" w:hAnsi="Times New Roman" w:cs="Times New Roman"/>
          <w:sz w:val="24"/>
          <w:szCs w:val="24"/>
        </w:rPr>
      </w:pPr>
    </w:p>
    <w:p w:rsidR="00AD2407" w:rsidRPr="00D201F2" w:rsidRDefault="00AD2407">
      <w:pPr>
        <w:spacing w:after="0" w:line="240" w:lineRule="auto"/>
        <w:jc w:val="center"/>
        <w:rPr>
          <w:rFonts w:ascii="Times New Roman" w:eastAsia="Calibri" w:hAnsi="Times New Roman" w:cs="Times New Roman"/>
          <w:sz w:val="24"/>
          <w:szCs w:val="24"/>
        </w:rPr>
      </w:pPr>
      <w:r w:rsidRPr="00D201F2">
        <w:rPr>
          <w:rFonts w:ascii="Times New Roman" w:eastAsia="Calibri" w:hAnsi="Times New Roman" w:cs="Times New Roman"/>
          <w:sz w:val="24"/>
          <w:szCs w:val="24"/>
        </w:rPr>
        <w:t>III.</w:t>
      </w:r>
    </w:p>
    <w:p w:rsidR="00AD2407" w:rsidRPr="00D201F2" w:rsidRDefault="00AD2407">
      <w:pPr>
        <w:spacing w:after="0" w:line="240" w:lineRule="auto"/>
        <w:jc w:val="center"/>
        <w:rPr>
          <w:rFonts w:ascii="Times New Roman" w:eastAsia="Calibri" w:hAnsi="Times New Roman" w:cs="Times New Roman"/>
          <w:sz w:val="24"/>
          <w:szCs w:val="24"/>
        </w:rPr>
      </w:pPr>
    </w:p>
    <w:p w:rsidR="00AD2407" w:rsidRPr="00D201F2"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Registar rizika sadrži elemente koji su navedeni u prilogu 9.2. Strategije upravljanja rizicima</w:t>
      </w:r>
      <w:r w:rsidR="00D201F2" w:rsidRPr="00D201F2">
        <w:rPr>
          <w:rFonts w:ascii="Times New Roman" w:eastAsia="Calibri" w:hAnsi="Times New Roman" w:cs="Times New Roman"/>
          <w:sz w:val="24"/>
          <w:szCs w:val="24"/>
        </w:rPr>
        <w:t>,</w:t>
      </w:r>
      <w:r w:rsidRPr="00D201F2">
        <w:rPr>
          <w:rFonts w:ascii="Times New Roman" w:eastAsia="Calibri" w:hAnsi="Times New Roman" w:cs="Times New Roman"/>
          <w:sz w:val="24"/>
          <w:szCs w:val="24"/>
        </w:rPr>
        <w:t xml:space="preserve"> a ažurira se jednom godišnje.</w:t>
      </w:r>
    </w:p>
    <w:p w:rsidR="00AD2407" w:rsidRPr="00D201F2" w:rsidRDefault="00AD2407">
      <w:pPr>
        <w:spacing w:after="0" w:line="240" w:lineRule="auto"/>
        <w:jc w:val="both"/>
        <w:rPr>
          <w:rFonts w:ascii="Times New Roman" w:eastAsia="Calibri" w:hAnsi="Times New Roman" w:cs="Times New Roman"/>
          <w:sz w:val="24"/>
          <w:szCs w:val="24"/>
        </w:rPr>
      </w:pPr>
    </w:p>
    <w:p w:rsidR="00AD2407" w:rsidRPr="00D201F2" w:rsidRDefault="00AD2407">
      <w:pPr>
        <w:spacing w:after="0" w:line="240" w:lineRule="auto"/>
        <w:jc w:val="center"/>
        <w:rPr>
          <w:rFonts w:ascii="Times New Roman" w:eastAsia="Calibri" w:hAnsi="Times New Roman" w:cs="Times New Roman"/>
          <w:sz w:val="24"/>
          <w:szCs w:val="24"/>
        </w:rPr>
      </w:pPr>
      <w:r w:rsidRPr="00D201F2">
        <w:rPr>
          <w:rFonts w:ascii="Times New Roman" w:eastAsia="Calibri" w:hAnsi="Times New Roman" w:cs="Times New Roman"/>
          <w:sz w:val="24"/>
          <w:szCs w:val="24"/>
        </w:rPr>
        <w:t>IV.</w:t>
      </w:r>
    </w:p>
    <w:p w:rsidR="00AD2407" w:rsidRPr="00D201F2" w:rsidRDefault="00AD2407">
      <w:pPr>
        <w:spacing w:after="0" w:line="240" w:lineRule="auto"/>
        <w:jc w:val="center"/>
        <w:rPr>
          <w:rFonts w:ascii="Times New Roman" w:eastAsia="Calibri" w:hAnsi="Times New Roman" w:cs="Times New Roman"/>
          <w:sz w:val="24"/>
          <w:szCs w:val="24"/>
        </w:rPr>
      </w:pPr>
    </w:p>
    <w:p w:rsidR="00AD2407" w:rsidRPr="00D201F2"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O rizicima iz točke II. ove Odluke raspravljat će se na stručnom kolegiju te će u svrhu biti potrebno pripremiti sve potrebne informacije.</w:t>
      </w:r>
    </w:p>
    <w:p w:rsidR="00AD2407" w:rsidRPr="00D201F2" w:rsidRDefault="00AD2407">
      <w:pPr>
        <w:spacing w:after="0" w:line="240" w:lineRule="auto"/>
        <w:jc w:val="both"/>
        <w:rPr>
          <w:rFonts w:ascii="Times New Roman" w:eastAsia="Calibri" w:hAnsi="Times New Roman" w:cs="Times New Roman"/>
          <w:sz w:val="24"/>
          <w:szCs w:val="24"/>
        </w:rPr>
      </w:pPr>
    </w:p>
    <w:p w:rsidR="00AD2407" w:rsidRPr="00D201F2" w:rsidRDefault="00AD2407">
      <w:pPr>
        <w:spacing w:after="0" w:line="240" w:lineRule="auto"/>
        <w:jc w:val="center"/>
        <w:rPr>
          <w:rFonts w:ascii="Times New Roman" w:eastAsia="Calibri" w:hAnsi="Times New Roman" w:cs="Times New Roman"/>
          <w:sz w:val="24"/>
          <w:szCs w:val="24"/>
        </w:rPr>
      </w:pPr>
      <w:r w:rsidRPr="00D201F2">
        <w:rPr>
          <w:rFonts w:ascii="Times New Roman" w:eastAsia="Calibri" w:hAnsi="Times New Roman" w:cs="Times New Roman"/>
          <w:sz w:val="24"/>
          <w:szCs w:val="24"/>
        </w:rPr>
        <w:t>V.</w:t>
      </w:r>
    </w:p>
    <w:p w:rsidR="00AD2407" w:rsidRPr="00D201F2" w:rsidRDefault="00AD2407">
      <w:pPr>
        <w:spacing w:after="0" w:line="240" w:lineRule="auto"/>
        <w:jc w:val="center"/>
        <w:rPr>
          <w:rFonts w:ascii="Times New Roman" w:eastAsia="Calibri" w:hAnsi="Times New Roman" w:cs="Times New Roman"/>
          <w:sz w:val="24"/>
          <w:szCs w:val="24"/>
        </w:rPr>
      </w:pPr>
    </w:p>
    <w:p w:rsidR="00AD2407" w:rsidRPr="00D201F2" w:rsidRDefault="00AD2407" w:rsidP="00D201F2">
      <w:pPr>
        <w:pStyle w:val="Odlomakpopisa"/>
        <w:spacing w:after="120" w:line="360" w:lineRule="auto"/>
        <w:ind w:left="0" w:firstLine="709"/>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Ova Odluka stupa na snagu danom donošenja.</w:t>
      </w:r>
    </w:p>
    <w:p w:rsidR="00AD2407" w:rsidRPr="00D201F2" w:rsidRDefault="00AD2407">
      <w:pPr>
        <w:spacing w:after="0" w:line="240" w:lineRule="auto"/>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KLASA:</w:t>
      </w:r>
    </w:p>
    <w:p w:rsidR="00AD2407" w:rsidRPr="00D201F2" w:rsidRDefault="00AD2407">
      <w:pPr>
        <w:spacing w:after="0" w:line="240" w:lineRule="auto"/>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URBROJ:</w:t>
      </w:r>
    </w:p>
    <w:p w:rsidR="00AD2407" w:rsidRPr="00D201F2" w:rsidRDefault="00AD2407">
      <w:pPr>
        <w:spacing w:after="0" w:line="240" w:lineRule="auto"/>
        <w:jc w:val="both"/>
        <w:rPr>
          <w:rFonts w:ascii="Times New Roman" w:eastAsia="Calibri" w:hAnsi="Times New Roman" w:cs="Times New Roman"/>
          <w:sz w:val="24"/>
          <w:szCs w:val="24"/>
        </w:rPr>
      </w:pPr>
    </w:p>
    <w:p w:rsidR="00AD2407" w:rsidRPr="00D201F2" w:rsidRDefault="00D201F2">
      <w:pPr>
        <w:spacing w:after="0" w:line="240" w:lineRule="auto"/>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Datum:</w:t>
      </w:r>
    </w:p>
    <w:p w:rsidR="00AD2407" w:rsidRPr="00D201F2" w:rsidRDefault="00AD2407">
      <w:pPr>
        <w:spacing w:after="0" w:line="240" w:lineRule="auto"/>
        <w:jc w:val="center"/>
        <w:rPr>
          <w:rFonts w:ascii="Times New Roman" w:eastAsia="Calibri" w:hAnsi="Times New Roman" w:cs="Times New Roman"/>
          <w:b/>
          <w:sz w:val="24"/>
          <w:szCs w:val="24"/>
        </w:rPr>
      </w:pPr>
      <w:r w:rsidRPr="004F3F2A">
        <w:rPr>
          <w:rFonts w:ascii="Times New Roman" w:eastAsia="Calibri" w:hAnsi="Times New Roman" w:cs="Times New Roman"/>
        </w:rPr>
        <w:t xml:space="preserve">                                                                                 </w:t>
      </w:r>
      <w:r w:rsidR="00D201F2">
        <w:rPr>
          <w:rFonts w:ascii="Times New Roman" w:eastAsia="Calibri" w:hAnsi="Times New Roman" w:cs="Times New Roman"/>
        </w:rPr>
        <w:t xml:space="preserve">         </w:t>
      </w:r>
      <w:r w:rsidRPr="00D201F2">
        <w:rPr>
          <w:rFonts w:ascii="Times New Roman" w:eastAsia="Calibri" w:hAnsi="Times New Roman" w:cs="Times New Roman"/>
          <w:b/>
          <w:sz w:val="24"/>
          <w:szCs w:val="24"/>
          <w:lang w:val="en-US"/>
        </w:rPr>
        <w:t>OPĆINSK</w:t>
      </w:r>
      <w:r w:rsidR="00D201F2" w:rsidRPr="00D201F2">
        <w:rPr>
          <w:rFonts w:ascii="Times New Roman" w:eastAsia="Calibri" w:hAnsi="Times New Roman" w:cs="Times New Roman"/>
          <w:b/>
          <w:sz w:val="24"/>
          <w:szCs w:val="24"/>
          <w:lang w:val="en-US"/>
        </w:rPr>
        <w:t>A NAČELNICA</w:t>
      </w:r>
    </w:p>
    <w:p w:rsidR="00AD2407" w:rsidRPr="00D201F2" w:rsidRDefault="00AD2407">
      <w:pPr>
        <w:spacing w:after="0" w:line="240" w:lineRule="auto"/>
        <w:jc w:val="center"/>
        <w:rPr>
          <w:rFonts w:ascii="Times New Roman" w:eastAsia="Calibri" w:hAnsi="Times New Roman" w:cs="Times New Roman"/>
          <w:b/>
          <w:sz w:val="24"/>
          <w:szCs w:val="24"/>
        </w:rPr>
      </w:pPr>
    </w:p>
    <w:p w:rsidR="00AD2407" w:rsidRPr="00D201F2" w:rsidRDefault="00AD2407">
      <w:pPr>
        <w:spacing w:after="0" w:line="240" w:lineRule="auto"/>
        <w:jc w:val="center"/>
        <w:rPr>
          <w:rFonts w:ascii="Times New Roman" w:eastAsia="Calibri" w:hAnsi="Times New Roman" w:cs="Times New Roman"/>
          <w:b/>
          <w:i/>
          <w:sz w:val="24"/>
          <w:szCs w:val="24"/>
          <w:lang w:val="en-US"/>
        </w:rPr>
      </w:pPr>
      <w:r w:rsidRPr="00D201F2">
        <w:rPr>
          <w:rFonts w:ascii="Times New Roman" w:eastAsia="Calibri" w:hAnsi="Times New Roman" w:cs="Times New Roman"/>
          <w:b/>
          <w:sz w:val="24"/>
          <w:szCs w:val="24"/>
          <w:lang w:val="en-US"/>
        </w:rPr>
        <w:t xml:space="preserve">                                                                                 </w:t>
      </w:r>
      <w:r w:rsidR="00D201F2" w:rsidRPr="00D201F2">
        <w:rPr>
          <w:rStyle w:val="Istaknuto"/>
          <w:rFonts w:ascii="Times New Roman" w:hAnsi="Times New Roman" w:cs="Times New Roman"/>
          <w:b/>
          <w:i w:val="0"/>
          <w:sz w:val="24"/>
          <w:szCs w:val="24"/>
        </w:rPr>
        <w:t>Ksenija Krivec Jurak</w:t>
      </w:r>
    </w:p>
    <w:p w:rsidR="00AD2407" w:rsidRPr="004F3F2A" w:rsidRDefault="00AD2407">
      <w:pPr>
        <w:spacing w:after="0" w:line="240" w:lineRule="auto"/>
        <w:jc w:val="right"/>
        <w:rPr>
          <w:rFonts w:ascii="Times New Roman" w:eastAsia="Calibri" w:hAnsi="Times New Roman" w:cs="Times New Roman"/>
        </w:rPr>
      </w:pPr>
    </w:p>
    <w:p w:rsidR="00AD2407" w:rsidRPr="004F3F2A" w:rsidRDefault="00AD2407">
      <w:pPr>
        <w:spacing w:after="0" w:line="240" w:lineRule="auto"/>
        <w:jc w:val="right"/>
        <w:rPr>
          <w:rFonts w:ascii="Times New Roman" w:eastAsia="Calibri" w:hAnsi="Times New Roman" w:cs="Times New Roman"/>
        </w:rPr>
      </w:pPr>
    </w:p>
    <w:p w:rsidR="00AD2407" w:rsidRPr="004F3F2A" w:rsidRDefault="00AD2407">
      <w:pPr>
        <w:pStyle w:val="Odlomakpopisa"/>
        <w:spacing w:before="120" w:after="120" w:line="240" w:lineRule="auto"/>
        <w:ind w:left="0"/>
        <w:jc w:val="both"/>
        <w:outlineLvl w:val="1"/>
        <w:rPr>
          <w:rFonts w:ascii="Times New Roman" w:eastAsia="Calibri" w:hAnsi="Times New Roman" w:cs="Times New Roman"/>
          <w:b/>
          <w:sz w:val="24"/>
        </w:rPr>
      </w:pPr>
      <w:bookmarkStart w:id="22" w:name="_Toc192441212"/>
      <w:r w:rsidRPr="004F3F2A">
        <w:rPr>
          <w:rFonts w:ascii="Times New Roman" w:eastAsia="Calibri" w:hAnsi="Times New Roman" w:cs="Times New Roman"/>
          <w:b/>
          <w:sz w:val="24"/>
        </w:rPr>
        <w:lastRenderedPageBreak/>
        <w:t>Prilog 5 – Prijedlog odluke imenovanja koordinatora za rizike</w:t>
      </w:r>
      <w:bookmarkEnd w:id="22"/>
    </w:p>
    <w:p w:rsidR="00AD2407" w:rsidRPr="004F3F2A" w:rsidRDefault="00AD2407">
      <w:pPr>
        <w:spacing w:after="0" w:line="240" w:lineRule="auto"/>
        <w:ind w:left="4956"/>
        <w:jc w:val="center"/>
        <w:rPr>
          <w:rFonts w:ascii="Times New Roman" w:eastAsia="Calibri" w:hAnsi="Times New Roman" w:cs="Times New Roman"/>
          <w:sz w:val="18"/>
        </w:rPr>
      </w:pPr>
    </w:p>
    <w:p w:rsidR="00AD2407" w:rsidRPr="00D201F2" w:rsidRDefault="00AD2407" w:rsidP="00D201F2">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 xml:space="preserve">U skladu s odredbom članka 7. točke e) Zakona o sustavu unutarnjih kontrola u javnom sektoru (“Narodne novine”, broj 78/15 i 102/19) općinska načelnica Općine </w:t>
      </w:r>
      <w:r w:rsidR="001118A8">
        <w:rPr>
          <w:rFonts w:ascii="Times New Roman" w:eastAsia="Calibri" w:hAnsi="Times New Roman" w:cs="Times New Roman"/>
          <w:sz w:val="24"/>
          <w:szCs w:val="24"/>
        </w:rPr>
        <w:t>Zagorska Sela</w:t>
      </w:r>
      <w:r w:rsidRPr="00E96A9E">
        <w:rPr>
          <w:rFonts w:ascii="Times New Roman" w:eastAsia="Calibri" w:hAnsi="Times New Roman" w:cs="Times New Roman"/>
          <w:sz w:val="24"/>
          <w:szCs w:val="24"/>
        </w:rPr>
        <w:t xml:space="preserve"> donosi</w:t>
      </w:r>
    </w:p>
    <w:p w:rsidR="00AD2407" w:rsidRPr="004F3F2A" w:rsidRDefault="00AD2407">
      <w:pPr>
        <w:spacing w:after="0" w:line="240" w:lineRule="auto"/>
        <w:jc w:val="both"/>
        <w:rPr>
          <w:rFonts w:ascii="Times New Roman" w:eastAsia="Calibri" w:hAnsi="Times New Roman" w:cs="Times New Roman"/>
        </w:rPr>
      </w:pPr>
    </w:p>
    <w:p w:rsidR="00AD2407" w:rsidRPr="00D201F2" w:rsidRDefault="00AD2407">
      <w:pPr>
        <w:spacing w:after="0" w:line="240" w:lineRule="auto"/>
        <w:jc w:val="center"/>
        <w:rPr>
          <w:rFonts w:ascii="Times New Roman" w:eastAsia="Calibri" w:hAnsi="Times New Roman" w:cs="Times New Roman"/>
          <w:b/>
          <w:sz w:val="24"/>
          <w:szCs w:val="24"/>
        </w:rPr>
      </w:pPr>
      <w:r w:rsidRPr="00D201F2">
        <w:rPr>
          <w:rFonts w:ascii="Times New Roman" w:eastAsia="Calibri" w:hAnsi="Times New Roman" w:cs="Times New Roman"/>
          <w:b/>
          <w:sz w:val="24"/>
          <w:szCs w:val="24"/>
        </w:rPr>
        <w:t>ODLUKU</w:t>
      </w:r>
    </w:p>
    <w:p w:rsidR="00AD2407" w:rsidRPr="00D201F2" w:rsidRDefault="00AD2407">
      <w:pPr>
        <w:spacing w:after="0" w:line="240" w:lineRule="auto"/>
        <w:jc w:val="center"/>
        <w:rPr>
          <w:rFonts w:ascii="Times New Roman" w:eastAsia="Calibri" w:hAnsi="Times New Roman" w:cs="Times New Roman"/>
          <w:b/>
          <w:sz w:val="24"/>
          <w:szCs w:val="24"/>
        </w:rPr>
      </w:pPr>
      <w:r w:rsidRPr="00D201F2">
        <w:rPr>
          <w:rFonts w:ascii="Times New Roman" w:eastAsia="Calibri" w:hAnsi="Times New Roman" w:cs="Times New Roman"/>
          <w:b/>
          <w:sz w:val="24"/>
          <w:szCs w:val="24"/>
        </w:rPr>
        <w:t>o imenovanju odgovornih osoba u procesu upravljanju rizicima</w:t>
      </w:r>
    </w:p>
    <w:p w:rsidR="00AD2407" w:rsidRPr="004F3F2A" w:rsidRDefault="00AD2407">
      <w:pPr>
        <w:spacing w:after="0" w:line="240" w:lineRule="auto"/>
        <w:jc w:val="center"/>
        <w:rPr>
          <w:rFonts w:ascii="Times New Roman" w:eastAsia="Calibri" w:hAnsi="Times New Roman" w:cs="Times New Roman"/>
        </w:rPr>
      </w:pPr>
    </w:p>
    <w:p w:rsidR="00AD2407" w:rsidRPr="004F3F2A" w:rsidRDefault="00AD2407">
      <w:pPr>
        <w:spacing w:after="0" w:line="240" w:lineRule="auto"/>
        <w:jc w:val="center"/>
        <w:rPr>
          <w:rFonts w:ascii="Times New Roman" w:eastAsia="Calibri" w:hAnsi="Times New Roman" w:cs="Times New Roman"/>
        </w:rPr>
      </w:pPr>
    </w:p>
    <w:p w:rsidR="00AD2407" w:rsidRPr="004F3F2A" w:rsidRDefault="00AD2407">
      <w:pPr>
        <w:spacing w:after="0" w:line="240" w:lineRule="auto"/>
        <w:jc w:val="center"/>
        <w:rPr>
          <w:rFonts w:ascii="Times New Roman" w:eastAsia="Calibri" w:hAnsi="Times New Roman" w:cs="Times New Roman"/>
        </w:rPr>
      </w:pPr>
      <w:r w:rsidRPr="004F3F2A">
        <w:rPr>
          <w:rFonts w:ascii="Times New Roman" w:eastAsia="Calibri" w:hAnsi="Times New Roman" w:cs="Times New Roman"/>
        </w:rPr>
        <w:t>I.</w:t>
      </w:r>
    </w:p>
    <w:p w:rsidR="00AD2407" w:rsidRPr="004F3F2A" w:rsidRDefault="00AD2407">
      <w:pPr>
        <w:spacing w:after="0" w:line="240" w:lineRule="auto"/>
        <w:jc w:val="center"/>
        <w:rPr>
          <w:rFonts w:ascii="Times New Roman" w:eastAsia="Calibri" w:hAnsi="Times New Roman" w:cs="Times New Roman"/>
        </w:rPr>
      </w:pPr>
    </w:p>
    <w:p w:rsidR="00AD2407" w:rsidRPr="00E96A9E"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Za koordinatora koji će prikupljati informacije o strateškim rizicima imenuje se ____________________________________</w:t>
      </w:r>
    </w:p>
    <w:p w:rsidR="00AD2407" w:rsidRPr="004F3F2A" w:rsidRDefault="00AD2407">
      <w:pPr>
        <w:spacing w:after="0" w:line="240" w:lineRule="auto"/>
        <w:ind w:firstLine="708"/>
        <w:jc w:val="both"/>
        <w:rPr>
          <w:rFonts w:ascii="Times New Roman" w:eastAsia="Calibri" w:hAnsi="Times New Roman" w:cs="Times New Roman"/>
          <w:sz w:val="18"/>
        </w:rPr>
      </w:pPr>
      <w:r w:rsidRPr="004F3F2A">
        <w:rPr>
          <w:rFonts w:ascii="Times New Roman" w:eastAsia="Calibri" w:hAnsi="Times New Roman" w:cs="Times New Roman"/>
          <w:sz w:val="18"/>
        </w:rPr>
        <w:t>(navesti ime i prezime, naziv funkcije).</w:t>
      </w:r>
    </w:p>
    <w:p w:rsidR="00AD2407" w:rsidRPr="004F3F2A" w:rsidRDefault="00AD2407">
      <w:pPr>
        <w:spacing w:after="0" w:line="240" w:lineRule="auto"/>
        <w:jc w:val="center"/>
        <w:rPr>
          <w:rFonts w:ascii="Times New Roman" w:eastAsia="Calibri" w:hAnsi="Times New Roman" w:cs="Times New Roman"/>
        </w:rPr>
      </w:pPr>
    </w:p>
    <w:p w:rsidR="00AD2407" w:rsidRPr="004F3F2A" w:rsidRDefault="00AD2407">
      <w:pPr>
        <w:spacing w:after="0" w:line="240" w:lineRule="auto"/>
        <w:jc w:val="center"/>
        <w:rPr>
          <w:rFonts w:ascii="Times New Roman" w:eastAsia="Calibri" w:hAnsi="Times New Roman" w:cs="Times New Roman"/>
        </w:rPr>
      </w:pPr>
      <w:r w:rsidRPr="004F3F2A">
        <w:rPr>
          <w:rFonts w:ascii="Times New Roman" w:eastAsia="Calibri" w:hAnsi="Times New Roman" w:cs="Times New Roman"/>
        </w:rPr>
        <w:t>II.</w:t>
      </w:r>
    </w:p>
    <w:p w:rsidR="00AD2407" w:rsidRPr="004F3F2A" w:rsidRDefault="00AD2407">
      <w:pPr>
        <w:spacing w:after="0" w:line="240" w:lineRule="auto"/>
        <w:jc w:val="center"/>
        <w:rPr>
          <w:rFonts w:ascii="Times New Roman" w:eastAsia="Calibri" w:hAnsi="Times New Roman" w:cs="Times New Roman"/>
        </w:rPr>
      </w:pPr>
    </w:p>
    <w:p w:rsidR="00AD2407" w:rsidRPr="00E96A9E"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 xml:space="preserve">Za koordinatora koji će prikupljati informacije o operativnim rizicima za koje se procijeni da će se pratiti na razini Općine </w:t>
      </w:r>
      <w:r w:rsidR="001118A8">
        <w:rPr>
          <w:rFonts w:ascii="Times New Roman" w:eastAsia="Calibri" w:hAnsi="Times New Roman" w:cs="Times New Roman"/>
          <w:sz w:val="24"/>
          <w:szCs w:val="24"/>
        </w:rPr>
        <w:t>Zagorska Sela</w:t>
      </w:r>
      <w:r w:rsidRPr="00E96A9E">
        <w:rPr>
          <w:rFonts w:ascii="Times New Roman" w:eastAsia="Calibri" w:hAnsi="Times New Roman" w:cs="Times New Roman"/>
          <w:sz w:val="24"/>
          <w:szCs w:val="24"/>
        </w:rPr>
        <w:t xml:space="preserve"> imenuje se ____________________________________.</w:t>
      </w:r>
    </w:p>
    <w:p w:rsidR="00AD2407" w:rsidRPr="004F3F2A" w:rsidRDefault="00AD2407">
      <w:pPr>
        <w:spacing w:after="0" w:line="240" w:lineRule="auto"/>
        <w:ind w:left="3540" w:firstLine="708"/>
        <w:jc w:val="both"/>
        <w:rPr>
          <w:rFonts w:ascii="Times New Roman" w:eastAsia="Calibri" w:hAnsi="Times New Roman" w:cs="Times New Roman"/>
          <w:sz w:val="18"/>
        </w:rPr>
      </w:pPr>
      <w:r w:rsidRPr="004F3F2A">
        <w:rPr>
          <w:rFonts w:ascii="Times New Roman" w:eastAsia="Calibri" w:hAnsi="Times New Roman" w:cs="Times New Roman"/>
          <w:sz w:val="18"/>
        </w:rPr>
        <w:t>(navesti ime i prezime, naziv funkcije).</w:t>
      </w:r>
    </w:p>
    <w:p w:rsidR="00AD2407" w:rsidRPr="004F3F2A" w:rsidRDefault="00AD2407">
      <w:pPr>
        <w:spacing w:after="0" w:line="240" w:lineRule="auto"/>
        <w:jc w:val="both"/>
        <w:rPr>
          <w:rFonts w:ascii="Times New Roman" w:eastAsia="Calibri" w:hAnsi="Times New Roman" w:cs="Times New Roman"/>
        </w:rPr>
      </w:pPr>
    </w:p>
    <w:p w:rsidR="00AD2407" w:rsidRPr="004F3F2A" w:rsidRDefault="00AD2407">
      <w:pPr>
        <w:spacing w:after="0" w:line="240" w:lineRule="auto"/>
        <w:jc w:val="center"/>
        <w:rPr>
          <w:rFonts w:ascii="Times New Roman" w:eastAsia="Calibri" w:hAnsi="Times New Roman" w:cs="Times New Roman"/>
        </w:rPr>
      </w:pPr>
      <w:r w:rsidRPr="004F3F2A">
        <w:rPr>
          <w:rFonts w:ascii="Times New Roman" w:eastAsia="Calibri" w:hAnsi="Times New Roman" w:cs="Times New Roman"/>
        </w:rPr>
        <w:t>III.</w:t>
      </w:r>
    </w:p>
    <w:p w:rsidR="00AD2407" w:rsidRPr="004F3F2A" w:rsidRDefault="00AD2407">
      <w:pPr>
        <w:spacing w:after="0" w:line="240" w:lineRule="auto"/>
        <w:jc w:val="center"/>
        <w:rPr>
          <w:rFonts w:ascii="Times New Roman" w:eastAsia="Calibri" w:hAnsi="Times New Roman" w:cs="Times New Roman"/>
        </w:rPr>
      </w:pPr>
    </w:p>
    <w:p w:rsidR="00AD2407" w:rsidRPr="00E96A9E" w:rsidRDefault="00AD2407" w:rsidP="00E96A9E">
      <w:pPr>
        <w:pStyle w:val="Odlomakpopisa"/>
        <w:spacing w:after="120" w:line="360" w:lineRule="auto"/>
        <w:ind w:left="0" w:firstLine="709"/>
        <w:jc w:val="both"/>
        <w:rPr>
          <w:rFonts w:ascii="Times New Roman" w:eastAsia="Calibri" w:hAnsi="Times New Roman" w:cs="Times New Roman"/>
          <w:sz w:val="24"/>
          <w:szCs w:val="24"/>
        </w:rPr>
      </w:pPr>
      <w:r w:rsidRPr="00E96A9E">
        <w:rPr>
          <w:rFonts w:ascii="Times New Roman" w:eastAsia="Calibri" w:hAnsi="Times New Roman" w:cs="Times New Roman"/>
          <w:sz w:val="24"/>
          <w:szCs w:val="24"/>
        </w:rPr>
        <w:t>Rukovoditelji ustrojstvenih jedinica zadužuju se da upravljaju operativnim rizicima iz svoje nadležnosti i da o značajnim promjenama u vezi utvrđenih rizika izvješćuju svoje nadređene.</w:t>
      </w:r>
    </w:p>
    <w:p w:rsidR="00AD2407" w:rsidRPr="004F3F2A" w:rsidRDefault="00AD2407">
      <w:pPr>
        <w:spacing w:after="0" w:line="240" w:lineRule="auto"/>
        <w:jc w:val="both"/>
        <w:rPr>
          <w:rFonts w:ascii="Times New Roman" w:eastAsia="Calibri" w:hAnsi="Times New Roman" w:cs="Times New Roman"/>
        </w:rPr>
      </w:pPr>
    </w:p>
    <w:p w:rsidR="00AD2407" w:rsidRPr="004F3F2A" w:rsidRDefault="00AD2407">
      <w:pPr>
        <w:spacing w:after="0" w:line="240" w:lineRule="auto"/>
        <w:jc w:val="center"/>
        <w:rPr>
          <w:rFonts w:ascii="Times New Roman" w:eastAsia="Calibri" w:hAnsi="Times New Roman" w:cs="Times New Roman"/>
        </w:rPr>
      </w:pPr>
      <w:r w:rsidRPr="004F3F2A">
        <w:rPr>
          <w:rFonts w:ascii="Times New Roman" w:eastAsia="Calibri" w:hAnsi="Times New Roman" w:cs="Times New Roman"/>
        </w:rPr>
        <w:t>IV.</w:t>
      </w:r>
    </w:p>
    <w:p w:rsidR="00AD2407" w:rsidRPr="004F3F2A" w:rsidRDefault="00AD2407">
      <w:pPr>
        <w:spacing w:after="0" w:line="240" w:lineRule="auto"/>
        <w:jc w:val="center"/>
        <w:rPr>
          <w:rFonts w:ascii="Times New Roman" w:eastAsia="Calibri" w:hAnsi="Times New Roman" w:cs="Times New Roman"/>
        </w:rPr>
      </w:pPr>
    </w:p>
    <w:p w:rsidR="00D201F2" w:rsidRPr="00D201F2" w:rsidRDefault="00D201F2" w:rsidP="00D201F2">
      <w:pPr>
        <w:pStyle w:val="Odlomakpopisa"/>
        <w:spacing w:after="120" w:line="360" w:lineRule="auto"/>
        <w:ind w:left="0" w:firstLine="709"/>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Ova Odluka stupa na snagu danom donošenja.</w:t>
      </w:r>
    </w:p>
    <w:p w:rsidR="00D201F2" w:rsidRPr="00D201F2" w:rsidRDefault="00D201F2" w:rsidP="00D201F2">
      <w:pPr>
        <w:spacing w:after="0" w:line="240" w:lineRule="auto"/>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KLASA:</w:t>
      </w:r>
    </w:p>
    <w:p w:rsidR="00D201F2" w:rsidRPr="00D201F2" w:rsidRDefault="00D201F2" w:rsidP="00D201F2">
      <w:pPr>
        <w:spacing w:after="0" w:line="240" w:lineRule="auto"/>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URBROJ:</w:t>
      </w:r>
    </w:p>
    <w:p w:rsidR="00D201F2" w:rsidRPr="00D201F2" w:rsidRDefault="00D201F2" w:rsidP="00D201F2">
      <w:pPr>
        <w:spacing w:after="0" w:line="240" w:lineRule="auto"/>
        <w:jc w:val="both"/>
        <w:rPr>
          <w:rFonts w:ascii="Times New Roman" w:eastAsia="Calibri" w:hAnsi="Times New Roman" w:cs="Times New Roman"/>
          <w:sz w:val="24"/>
          <w:szCs w:val="24"/>
        </w:rPr>
      </w:pPr>
    </w:p>
    <w:p w:rsidR="00D201F2" w:rsidRPr="00D201F2" w:rsidRDefault="00D201F2" w:rsidP="00D201F2">
      <w:pPr>
        <w:spacing w:after="0" w:line="240" w:lineRule="auto"/>
        <w:jc w:val="both"/>
        <w:rPr>
          <w:rFonts w:ascii="Times New Roman" w:eastAsia="Calibri" w:hAnsi="Times New Roman" w:cs="Times New Roman"/>
          <w:sz w:val="24"/>
          <w:szCs w:val="24"/>
        </w:rPr>
      </w:pPr>
      <w:r w:rsidRPr="00D201F2">
        <w:rPr>
          <w:rFonts w:ascii="Times New Roman" w:eastAsia="Calibri" w:hAnsi="Times New Roman" w:cs="Times New Roman"/>
          <w:sz w:val="24"/>
          <w:szCs w:val="24"/>
        </w:rPr>
        <w:t>Datum:</w:t>
      </w:r>
    </w:p>
    <w:p w:rsidR="00D201F2" w:rsidRPr="00D201F2" w:rsidRDefault="00D201F2" w:rsidP="00D201F2">
      <w:pPr>
        <w:spacing w:after="0" w:line="240" w:lineRule="auto"/>
        <w:jc w:val="center"/>
        <w:rPr>
          <w:rFonts w:ascii="Times New Roman" w:eastAsia="Calibri" w:hAnsi="Times New Roman" w:cs="Times New Roman"/>
          <w:b/>
          <w:sz w:val="24"/>
          <w:szCs w:val="24"/>
        </w:rPr>
      </w:pPr>
      <w:r w:rsidRPr="004F3F2A">
        <w:rPr>
          <w:rFonts w:ascii="Times New Roman" w:eastAsia="Calibri" w:hAnsi="Times New Roman" w:cs="Times New Roman"/>
        </w:rPr>
        <w:t xml:space="preserve">                                                                                 </w:t>
      </w:r>
      <w:r>
        <w:rPr>
          <w:rFonts w:ascii="Times New Roman" w:eastAsia="Calibri" w:hAnsi="Times New Roman" w:cs="Times New Roman"/>
        </w:rPr>
        <w:t xml:space="preserve">         </w:t>
      </w:r>
      <w:r w:rsidRPr="00D201F2">
        <w:rPr>
          <w:rFonts w:ascii="Times New Roman" w:eastAsia="Calibri" w:hAnsi="Times New Roman" w:cs="Times New Roman"/>
          <w:b/>
          <w:sz w:val="24"/>
          <w:szCs w:val="24"/>
          <w:lang w:val="en-US"/>
        </w:rPr>
        <w:t>OPĆINSKA NAČELNICA</w:t>
      </w:r>
    </w:p>
    <w:p w:rsidR="00D201F2" w:rsidRPr="00D201F2" w:rsidRDefault="00D201F2" w:rsidP="00D201F2">
      <w:pPr>
        <w:spacing w:after="0" w:line="240" w:lineRule="auto"/>
        <w:jc w:val="center"/>
        <w:rPr>
          <w:rFonts w:ascii="Times New Roman" w:eastAsia="Calibri" w:hAnsi="Times New Roman" w:cs="Times New Roman"/>
          <w:b/>
          <w:sz w:val="24"/>
          <w:szCs w:val="24"/>
        </w:rPr>
      </w:pPr>
    </w:p>
    <w:p w:rsidR="00D201F2" w:rsidRPr="00D201F2" w:rsidRDefault="00D201F2" w:rsidP="00D201F2">
      <w:pPr>
        <w:spacing w:after="0" w:line="240" w:lineRule="auto"/>
        <w:jc w:val="center"/>
        <w:rPr>
          <w:rFonts w:ascii="Times New Roman" w:eastAsia="Calibri" w:hAnsi="Times New Roman" w:cs="Times New Roman"/>
          <w:b/>
          <w:i/>
          <w:sz w:val="24"/>
          <w:szCs w:val="24"/>
          <w:lang w:val="en-US"/>
        </w:rPr>
      </w:pPr>
      <w:r w:rsidRPr="00D201F2">
        <w:rPr>
          <w:rFonts w:ascii="Times New Roman" w:eastAsia="Calibri" w:hAnsi="Times New Roman" w:cs="Times New Roman"/>
          <w:b/>
          <w:sz w:val="24"/>
          <w:szCs w:val="24"/>
          <w:lang w:val="en-US"/>
        </w:rPr>
        <w:t xml:space="preserve">                                                                                 </w:t>
      </w:r>
      <w:r w:rsidRPr="00D201F2">
        <w:rPr>
          <w:rStyle w:val="Istaknuto"/>
          <w:rFonts w:ascii="Times New Roman" w:hAnsi="Times New Roman" w:cs="Times New Roman"/>
          <w:b/>
          <w:i w:val="0"/>
          <w:sz w:val="24"/>
          <w:szCs w:val="24"/>
        </w:rPr>
        <w:t>Ksenija Krivec Jurak</w:t>
      </w:r>
    </w:p>
    <w:p w:rsidR="00AD2407" w:rsidRPr="001118A8" w:rsidRDefault="00AD2407" w:rsidP="00D201F2">
      <w:pPr>
        <w:pStyle w:val="Odlomakpopisa"/>
        <w:spacing w:after="120" w:line="360" w:lineRule="auto"/>
        <w:ind w:left="0" w:firstLine="709"/>
        <w:jc w:val="both"/>
        <w:rPr>
          <w:rFonts w:ascii="Times New Roman" w:eastAsia="Calibri" w:hAnsi="Times New Roman" w:cs="Times New Roman"/>
          <w:sz w:val="24"/>
          <w:szCs w:val="24"/>
        </w:rPr>
      </w:pPr>
    </w:p>
    <w:sectPr w:rsidR="00AD2407" w:rsidRPr="001118A8" w:rsidSect="00D201F2">
      <w:pgSz w:w="11907" w:h="16840"/>
      <w:pgMar w:top="1417" w:right="1417" w:bottom="1417" w:left="141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80A" w:rsidRDefault="0040380A">
      <w:pPr>
        <w:spacing w:after="0" w:line="240" w:lineRule="auto"/>
      </w:pPr>
      <w:r>
        <w:separator/>
      </w:r>
    </w:p>
  </w:endnote>
  <w:endnote w:type="continuationSeparator" w:id="0">
    <w:p w:rsidR="0040380A" w:rsidRDefault="0040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D94" w:rsidRDefault="00E52D94">
    <w:pPr>
      <w:pStyle w:val="Podnoje"/>
      <w:jc w:val="center"/>
    </w:pPr>
  </w:p>
  <w:p w:rsidR="00E52D94" w:rsidRDefault="00E52D94">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395794"/>
      <w:docPartObj>
        <w:docPartGallery w:val="Page Numbers (Bottom of Page)"/>
        <w:docPartUnique/>
      </w:docPartObj>
    </w:sdtPr>
    <w:sdtEndPr/>
    <w:sdtContent>
      <w:p w:rsidR="00E52D94" w:rsidRDefault="00885D3E">
        <w:pPr>
          <w:pStyle w:val="Podnoje"/>
          <w:jc w:val="center"/>
        </w:pPr>
      </w:p>
    </w:sdtContent>
  </w:sdt>
  <w:p w:rsidR="00E52D94" w:rsidRDefault="00E52D94">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195930"/>
      <w:docPartObj>
        <w:docPartGallery w:val="Page Numbers (Bottom of Page)"/>
        <w:docPartUnique/>
      </w:docPartObj>
    </w:sdtPr>
    <w:sdtEndPr>
      <w:rPr>
        <w:rFonts w:ascii="Times New Roman" w:hAnsi="Times New Roman" w:cs="Times New Roman"/>
      </w:rPr>
    </w:sdtEndPr>
    <w:sdtContent>
      <w:p w:rsidR="00E52D94" w:rsidRPr="001E145C" w:rsidRDefault="00E52D94">
        <w:pPr>
          <w:pStyle w:val="Podnoje"/>
          <w:jc w:val="center"/>
          <w:rPr>
            <w:rFonts w:ascii="Times New Roman" w:hAnsi="Times New Roman" w:cs="Times New Roman"/>
          </w:rPr>
        </w:pPr>
        <w:r w:rsidRPr="001E145C">
          <w:rPr>
            <w:rFonts w:ascii="Times New Roman" w:hAnsi="Times New Roman" w:cs="Times New Roman"/>
          </w:rPr>
          <w:fldChar w:fldCharType="begin"/>
        </w:r>
        <w:r w:rsidRPr="001E145C">
          <w:rPr>
            <w:rFonts w:ascii="Times New Roman" w:hAnsi="Times New Roman" w:cs="Times New Roman"/>
          </w:rPr>
          <w:instrText>PAGE   \* MERGEFORMAT</w:instrText>
        </w:r>
        <w:r w:rsidRPr="001E145C">
          <w:rPr>
            <w:rFonts w:ascii="Times New Roman" w:hAnsi="Times New Roman" w:cs="Times New Roman"/>
          </w:rPr>
          <w:fldChar w:fldCharType="separate"/>
        </w:r>
        <w:r w:rsidR="00885D3E">
          <w:rPr>
            <w:rFonts w:ascii="Times New Roman" w:hAnsi="Times New Roman" w:cs="Times New Roman"/>
            <w:noProof/>
          </w:rPr>
          <w:t>17</w:t>
        </w:r>
        <w:r w:rsidRPr="001E145C">
          <w:rPr>
            <w:rFonts w:ascii="Times New Roman" w:hAnsi="Times New Roman" w:cs="Times New Roman"/>
          </w:rPr>
          <w:fldChar w:fldCharType="end"/>
        </w:r>
      </w:p>
    </w:sdtContent>
  </w:sdt>
  <w:p w:rsidR="00E52D94" w:rsidRDefault="00E52D94">
    <w:pPr>
      <w:pStyle w:val="Podnoj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768330"/>
      <w:docPartObj>
        <w:docPartGallery w:val="Page Numbers (Bottom of Page)"/>
        <w:docPartUnique/>
      </w:docPartObj>
    </w:sdtPr>
    <w:sdtEndPr/>
    <w:sdtContent>
      <w:p w:rsidR="00E52D94" w:rsidRDefault="00E52D94">
        <w:pPr>
          <w:pStyle w:val="Podnoje"/>
          <w:jc w:val="center"/>
        </w:pPr>
        <w:r>
          <w:fldChar w:fldCharType="begin"/>
        </w:r>
        <w:r>
          <w:instrText>PAGE   \* MERGEFORMAT</w:instrText>
        </w:r>
        <w:r>
          <w:fldChar w:fldCharType="separate"/>
        </w:r>
        <w:r w:rsidR="00885D3E">
          <w:rPr>
            <w:noProof/>
          </w:rPr>
          <w:t>16</w:t>
        </w:r>
        <w:r>
          <w:fldChar w:fldCharType="end"/>
        </w:r>
      </w:p>
    </w:sdtContent>
  </w:sdt>
  <w:p w:rsidR="00E52D94" w:rsidRDefault="00E52D9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80A" w:rsidRDefault="0040380A">
      <w:pPr>
        <w:spacing w:after="0" w:line="240" w:lineRule="auto"/>
      </w:pPr>
      <w:r>
        <w:separator/>
      </w:r>
    </w:p>
  </w:footnote>
  <w:footnote w:type="continuationSeparator" w:id="0">
    <w:p w:rsidR="0040380A" w:rsidRDefault="00403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7DE"/>
    <w:multiLevelType w:val="hybridMultilevel"/>
    <w:tmpl w:val="9C889980"/>
    <w:lvl w:ilvl="0" w:tplc="041A0017">
      <w:start w:val="1"/>
      <w:numFmt w:val="lowerLetter"/>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 w15:restartNumberingAfterBreak="0">
    <w:nsid w:val="0CF5564F"/>
    <w:multiLevelType w:val="multilevel"/>
    <w:tmpl w:val="AB601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DE2057"/>
    <w:multiLevelType w:val="multilevel"/>
    <w:tmpl w:val="0DDE20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3A191C"/>
    <w:multiLevelType w:val="hybridMultilevel"/>
    <w:tmpl w:val="D60C30CA"/>
    <w:lvl w:ilvl="0" w:tplc="C988EB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D97EBF"/>
    <w:multiLevelType w:val="hybridMultilevel"/>
    <w:tmpl w:val="9D683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B51528"/>
    <w:multiLevelType w:val="hybridMultilevel"/>
    <w:tmpl w:val="8376A67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E0D42C4"/>
    <w:multiLevelType w:val="multilevel"/>
    <w:tmpl w:val="3E0D4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B54D31"/>
    <w:multiLevelType w:val="multilevel"/>
    <w:tmpl w:val="42B54D31"/>
    <w:lvl w:ilvl="0">
      <w:start w:val="1"/>
      <w:numFmt w:val="bullet"/>
      <w:lvlText w:val=""/>
      <w:lvlJc w:val="left"/>
      <w:pPr>
        <w:ind w:left="720" w:hanging="360"/>
      </w:pPr>
      <w:rPr>
        <w:rFonts w:ascii="Wingdings"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0B07CB"/>
    <w:multiLevelType w:val="multilevel"/>
    <w:tmpl w:val="480B07CB"/>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63E44E2"/>
    <w:multiLevelType w:val="multilevel"/>
    <w:tmpl w:val="BA9A3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14418B"/>
    <w:multiLevelType w:val="hybridMultilevel"/>
    <w:tmpl w:val="5B6481B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DC63FF9"/>
    <w:multiLevelType w:val="multilevel"/>
    <w:tmpl w:val="5DC63FF9"/>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FB7213"/>
    <w:multiLevelType w:val="multilevel"/>
    <w:tmpl w:val="5FFB721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91D389E"/>
    <w:multiLevelType w:val="hybridMultilevel"/>
    <w:tmpl w:val="9D683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F56972"/>
    <w:multiLevelType w:val="hybridMultilevel"/>
    <w:tmpl w:val="AB485D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FF13655"/>
    <w:multiLevelType w:val="multilevel"/>
    <w:tmpl w:val="0DEA0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49679FA"/>
    <w:multiLevelType w:val="multilevel"/>
    <w:tmpl w:val="74967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7D7F38"/>
    <w:multiLevelType w:val="multilevel"/>
    <w:tmpl w:val="757D7F38"/>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2678B2"/>
    <w:multiLevelType w:val="hybridMultilevel"/>
    <w:tmpl w:val="9FDE9A36"/>
    <w:lvl w:ilvl="0" w:tplc="E94486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94F2B90"/>
    <w:multiLevelType w:val="hybridMultilevel"/>
    <w:tmpl w:val="D0C6B9B0"/>
    <w:lvl w:ilvl="0" w:tplc="E94486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12"/>
  </w:num>
  <w:num w:numId="5">
    <w:abstractNumId w:val="7"/>
  </w:num>
  <w:num w:numId="6">
    <w:abstractNumId w:val="16"/>
  </w:num>
  <w:num w:numId="7">
    <w:abstractNumId w:val="8"/>
  </w:num>
  <w:num w:numId="8">
    <w:abstractNumId w:val="17"/>
  </w:num>
  <w:num w:numId="9">
    <w:abstractNumId w:val="15"/>
  </w:num>
  <w:num w:numId="10">
    <w:abstractNumId w:val="13"/>
  </w:num>
  <w:num w:numId="11">
    <w:abstractNumId w:val="14"/>
  </w:num>
  <w:num w:numId="12">
    <w:abstractNumId w:val="4"/>
  </w:num>
  <w:num w:numId="13">
    <w:abstractNumId w:val="3"/>
  </w:num>
  <w:num w:numId="14">
    <w:abstractNumId w:val="10"/>
  </w:num>
  <w:num w:numId="15">
    <w:abstractNumId w:val="18"/>
  </w:num>
  <w:num w:numId="16">
    <w:abstractNumId w:val="19"/>
  </w:num>
  <w:num w:numId="17">
    <w:abstractNumId w:val="5"/>
  </w:num>
  <w:num w:numId="18">
    <w:abstractNumId w:val="0"/>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6145"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48"/>
    <w:rsid w:val="D9FF8BDE"/>
    <w:rsid w:val="00016EE4"/>
    <w:rsid w:val="00017C30"/>
    <w:rsid w:val="00021FB7"/>
    <w:rsid w:val="0002499C"/>
    <w:rsid w:val="00026E53"/>
    <w:rsid w:val="000309B6"/>
    <w:rsid w:val="00047B9D"/>
    <w:rsid w:val="00065FA7"/>
    <w:rsid w:val="00066CE9"/>
    <w:rsid w:val="000677C9"/>
    <w:rsid w:val="000772E2"/>
    <w:rsid w:val="000779E5"/>
    <w:rsid w:val="00080F25"/>
    <w:rsid w:val="000872C4"/>
    <w:rsid w:val="000A3360"/>
    <w:rsid w:val="000A6D13"/>
    <w:rsid w:val="000B2E1C"/>
    <w:rsid w:val="000C070E"/>
    <w:rsid w:val="000E2B77"/>
    <w:rsid w:val="000E3348"/>
    <w:rsid w:val="000E3A62"/>
    <w:rsid w:val="000E4D51"/>
    <w:rsid w:val="000E5D58"/>
    <w:rsid w:val="000E6291"/>
    <w:rsid w:val="000E7BBC"/>
    <w:rsid w:val="000F3907"/>
    <w:rsid w:val="000F40E2"/>
    <w:rsid w:val="000F6AD5"/>
    <w:rsid w:val="00100954"/>
    <w:rsid w:val="001032EB"/>
    <w:rsid w:val="001118A8"/>
    <w:rsid w:val="00115602"/>
    <w:rsid w:val="00115FA7"/>
    <w:rsid w:val="001168D3"/>
    <w:rsid w:val="00120CAB"/>
    <w:rsid w:val="001248BF"/>
    <w:rsid w:val="0013157F"/>
    <w:rsid w:val="00145151"/>
    <w:rsid w:val="00145A13"/>
    <w:rsid w:val="00147F72"/>
    <w:rsid w:val="00155C9C"/>
    <w:rsid w:val="00157289"/>
    <w:rsid w:val="00161FB1"/>
    <w:rsid w:val="00166E56"/>
    <w:rsid w:val="00175B40"/>
    <w:rsid w:val="00186A76"/>
    <w:rsid w:val="00187F93"/>
    <w:rsid w:val="001911FB"/>
    <w:rsid w:val="00194702"/>
    <w:rsid w:val="001952C5"/>
    <w:rsid w:val="001B1A43"/>
    <w:rsid w:val="001B440A"/>
    <w:rsid w:val="001B490A"/>
    <w:rsid w:val="001C70B1"/>
    <w:rsid w:val="001C73DE"/>
    <w:rsid w:val="001E145C"/>
    <w:rsid w:val="001E5E08"/>
    <w:rsid w:val="001E7A97"/>
    <w:rsid w:val="001F3078"/>
    <w:rsid w:val="00213566"/>
    <w:rsid w:val="002235F5"/>
    <w:rsid w:val="00224323"/>
    <w:rsid w:val="00231FAA"/>
    <w:rsid w:val="00240ED9"/>
    <w:rsid w:val="00243A29"/>
    <w:rsid w:val="00243C6D"/>
    <w:rsid w:val="002539B4"/>
    <w:rsid w:val="00273A12"/>
    <w:rsid w:val="0028377C"/>
    <w:rsid w:val="00283EF4"/>
    <w:rsid w:val="002842BA"/>
    <w:rsid w:val="00292F84"/>
    <w:rsid w:val="002A4E4A"/>
    <w:rsid w:val="002B06CB"/>
    <w:rsid w:val="002B184D"/>
    <w:rsid w:val="002C665C"/>
    <w:rsid w:val="002D76AC"/>
    <w:rsid w:val="002E4DF9"/>
    <w:rsid w:val="002F2FD7"/>
    <w:rsid w:val="002F5BD8"/>
    <w:rsid w:val="002F5FF5"/>
    <w:rsid w:val="002F6411"/>
    <w:rsid w:val="00306554"/>
    <w:rsid w:val="00307D94"/>
    <w:rsid w:val="00311FA1"/>
    <w:rsid w:val="003425E2"/>
    <w:rsid w:val="00347F65"/>
    <w:rsid w:val="0035651D"/>
    <w:rsid w:val="00361FB2"/>
    <w:rsid w:val="00363CE0"/>
    <w:rsid w:val="00365117"/>
    <w:rsid w:val="003940D7"/>
    <w:rsid w:val="00395EDC"/>
    <w:rsid w:val="003B50FA"/>
    <w:rsid w:val="003C40F3"/>
    <w:rsid w:val="003C5087"/>
    <w:rsid w:val="003D7A3F"/>
    <w:rsid w:val="003E2FD0"/>
    <w:rsid w:val="003E50B2"/>
    <w:rsid w:val="003F18DE"/>
    <w:rsid w:val="003F7344"/>
    <w:rsid w:val="004014D4"/>
    <w:rsid w:val="0040380A"/>
    <w:rsid w:val="004217DF"/>
    <w:rsid w:val="00426D46"/>
    <w:rsid w:val="00427296"/>
    <w:rsid w:val="00433B4A"/>
    <w:rsid w:val="004418C3"/>
    <w:rsid w:val="00450A7C"/>
    <w:rsid w:val="00452CC1"/>
    <w:rsid w:val="00456E0F"/>
    <w:rsid w:val="00464219"/>
    <w:rsid w:val="00475688"/>
    <w:rsid w:val="00486D1B"/>
    <w:rsid w:val="004A2D4F"/>
    <w:rsid w:val="004D3D3F"/>
    <w:rsid w:val="004E6FA6"/>
    <w:rsid w:val="004F3F2A"/>
    <w:rsid w:val="00500448"/>
    <w:rsid w:val="005110A8"/>
    <w:rsid w:val="005150A9"/>
    <w:rsid w:val="0051687D"/>
    <w:rsid w:val="00527B0B"/>
    <w:rsid w:val="00527D24"/>
    <w:rsid w:val="00547399"/>
    <w:rsid w:val="005520CE"/>
    <w:rsid w:val="005524DB"/>
    <w:rsid w:val="00553ABE"/>
    <w:rsid w:val="005552A9"/>
    <w:rsid w:val="0056081A"/>
    <w:rsid w:val="00571B16"/>
    <w:rsid w:val="00580C72"/>
    <w:rsid w:val="00581918"/>
    <w:rsid w:val="005830A4"/>
    <w:rsid w:val="00595D18"/>
    <w:rsid w:val="005A0C9C"/>
    <w:rsid w:val="005A18AE"/>
    <w:rsid w:val="005A7240"/>
    <w:rsid w:val="005C29AD"/>
    <w:rsid w:val="005C4A60"/>
    <w:rsid w:val="005D5EAC"/>
    <w:rsid w:val="005E4A80"/>
    <w:rsid w:val="005E4DA3"/>
    <w:rsid w:val="005E5428"/>
    <w:rsid w:val="005E7EB5"/>
    <w:rsid w:val="005F0D46"/>
    <w:rsid w:val="00604A45"/>
    <w:rsid w:val="0061297C"/>
    <w:rsid w:val="0061410D"/>
    <w:rsid w:val="006201D6"/>
    <w:rsid w:val="00624C92"/>
    <w:rsid w:val="006267A2"/>
    <w:rsid w:val="00630800"/>
    <w:rsid w:val="006524D3"/>
    <w:rsid w:val="00657694"/>
    <w:rsid w:val="00671C21"/>
    <w:rsid w:val="00673204"/>
    <w:rsid w:val="00674DA7"/>
    <w:rsid w:val="00676D31"/>
    <w:rsid w:val="00677EEA"/>
    <w:rsid w:val="006856FA"/>
    <w:rsid w:val="00686152"/>
    <w:rsid w:val="00687776"/>
    <w:rsid w:val="006A49CB"/>
    <w:rsid w:val="006B11AF"/>
    <w:rsid w:val="006B4596"/>
    <w:rsid w:val="006B5802"/>
    <w:rsid w:val="006C592F"/>
    <w:rsid w:val="006C5AC6"/>
    <w:rsid w:val="00703545"/>
    <w:rsid w:val="00711864"/>
    <w:rsid w:val="007133E6"/>
    <w:rsid w:val="0072107F"/>
    <w:rsid w:val="00723A1F"/>
    <w:rsid w:val="00733280"/>
    <w:rsid w:val="007349A2"/>
    <w:rsid w:val="00746890"/>
    <w:rsid w:val="00754C94"/>
    <w:rsid w:val="00762BA5"/>
    <w:rsid w:val="0076346C"/>
    <w:rsid w:val="00773698"/>
    <w:rsid w:val="00782836"/>
    <w:rsid w:val="00782FA5"/>
    <w:rsid w:val="00791E66"/>
    <w:rsid w:val="007A2ABD"/>
    <w:rsid w:val="007B271D"/>
    <w:rsid w:val="007B2CF3"/>
    <w:rsid w:val="007C408E"/>
    <w:rsid w:val="007D7FFC"/>
    <w:rsid w:val="007F08ED"/>
    <w:rsid w:val="00801FD4"/>
    <w:rsid w:val="00804496"/>
    <w:rsid w:val="00806CDC"/>
    <w:rsid w:val="00825EBA"/>
    <w:rsid w:val="0082677D"/>
    <w:rsid w:val="008313D5"/>
    <w:rsid w:val="00843C3A"/>
    <w:rsid w:val="00843FB3"/>
    <w:rsid w:val="00845AF8"/>
    <w:rsid w:val="00867A2C"/>
    <w:rsid w:val="00872330"/>
    <w:rsid w:val="0088097D"/>
    <w:rsid w:val="00881FA5"/>
    <w:rsid w:val="00885D3E"/>
    <w:rsid w:val="0088782B"/>
    <w:rsid w:val="008C230C"/>
    <w:rsid w:val="008D1E07"/>
    <w:rsid w:val="008D6619"/>
    <w:rsid w:val="008E7978"/>
    <w:rsid w:val="00921037"/>
    <w:rsid w:val="0092293B"/>
    <w:rsid w:val="00925084"/>
    <w:rsid w:val="00937E01"/>
    <w:rsid w:val="00943E46"/>
    <w:rsid w:val="00945FE3"/>
    <w:rsid w:val="00947197"/>
    <w:rsid w:val="0095204B"/>
    <w:rsid w:val="0095540A"/>
    <w:rsid w:val="009557EF"/>
    <w:rsid w:val="00971105"/>
    <w:rsid w:val="00977763"/>
    <w:rsid w:val="0098216E"/>
    <w:rsid w:val="009850FD"/>
    <w:rsid w:val="00996D97"/>
    <w:rsid w:val="009B170A"/>
    <w:rsid w:val="009B5047"/>
    <w:rsid w:val="009C3C68"/>
    <w:rsid w:val="009C5FF9"/>
    <w:rsid w:val="009D41F5"/>
    <w:rsid w:val="009D5E61"/>
    <w:rsid w:val="009D651C"/>
    <w:rsid w:val="009D69EB"/>
    <w:rsid w:val="009E2FF4"/>
    <w:rsid w:val="009E5942"/>
    <w:rsid w:val="00A035EE"/>
    <w:rsid w:val="00A07453"/>
    <w:rsid w:val="00A156FC"/>
    <w:rsid w:val="00A20756"/>
    <w:rsid w:val="00A24D9B"/>
    <w:rsid w:val="00A25F12"/>
    <w:rsid w:val="00A3164B"/>
    <w:rsid w:val="00A35A03"/>
    <w:rsid w:val="00A36F1C"/>
    <w:rsid w:val="00A40DCE"/>
    <w:rsid w:val="00A55C77"/>
    <w:rsid w:val="00A56255"/>
    <w:rsid w:val="00A6328C"/>
    <w:rsid w:val="00A77D4A"/>
    <w:rsid w:val="00A81802"/>
    <w:rsid w:val="00A92C53"/>
    <w:rsid w:val="00AA3A97"/>
    <w:rsid w:val="00AA4D9B"/>
    <w:rsid w:val="00AA50E5"/>
    <w:rsid w:val="00AB78D1"/>
    <w:rsid w:val="00AB7E33"/>
    <w:rsid w:val="00AC156A"/>
    <w:rsid w:val="00AC2776"/>
    <w:rsid w:val="00AC4EBD"/>
    <w:rsid w:val="00AC73A5"/>
    <w:rsid w:val="00AD2407"/>
    <w:rsid w:val="00AD4DF6"/>
    <w:rsid w:val="00AD5B86"/>
    <w:rsid w:val="00AE3318"/>
    <w:rsid w:val="00AE3492"/>
    <w:rsid w:val="00AF1D3E"/>
    <w:rsid w:val="00AF72EE"/>
    <w:rsid w:val="00B066E0"/>
    <w:rsid w:val="00B40589"/>
    <w:rsid w:val="00B433BD"/>
    <w:rsid w:val="00B43974"/>
    <w:rsid w:val="00B507A4"/>
    <w:rsid w:val="00B519A3"/>
    <w:rsid w:val="00B53899"/>
    <w:rsid w:val="00B61BDE"/>
    <w:rsid w:val="00B621EF"/>
    <w:rsid w:val="00B636B3"/>
    <w:rsid w:val="00B648D1"/>
    <w:rsid w:val="00B73C84"/>
    <w:rsid w:val="00B921E5"/>
    <w:rsid w:val="00B942B3"/>
    <w:rsid w:val="00BA1176"/>
    <w:rsid w:val="00BA3E6F"/>
    <w:rsid w:val="00BA432D"/>
    <w:rsid w:val="00BA7DB3"/>
    <w:rsid w:val="00BB2723"/>
    <w:rsid w:val="00BB3FC9"/>
    <w:rsid w:val="00BB517E"/>
    <w:rsid w:val="00BC4CC4"/>
    <w:rsid w:val="00BD1DF0"/>
    <w:rsid w:val="00BD59CE"/>
    <w:rsid w:val="00BD7879"/>
    <w:rsid w:val="00BF12BF"/>
    <w:rsid w:val="00C037E5"/>
    <w:rsid w:val="00C06951"/>
    <w:rsid w:val="00C130FA"/>
    <w:rsid w:val="00C17147"/>
    <w:rsid w:val="00C20F89"/>
    <w:rsid w:val="00C30657"/>
    <w:rsid w:val="00C4713F"/>
    <w:rsid w:val="00C472E9"/>
    <w:rsid w:val="00C50C1F"/>
    <w:rsid w:val="00C56664"/>
    <w:rsid w:val="00C6241F"/>
    <w:rsid w:val="00C650A2"/>
    <w:rsid w:val="00C66BB8"/>
    <w:rsid w:val="00C967E4"/>
    <w:rsid w:val="00CA2E40"/>
    <w:rsid w:val="00CB4E91"/>
    <w:rsid w:val="00CC2443"/>
    <w:rsid w:val="00CC50C8"/>
    <w:rsid w:val="00CD164E"/>
    <w:rsid w:val="00CD329E"/>
    <w:rsid w:val="00CD4CFE"/>
    <w:rsid w:val="00CD5AD8"/>
    <w:rsid w:val="00CE68F4"/>
    <w:rsid w:val="00CE6B34"/>
    <w:rsid w:val="00CF263E"/>
    <w:rsid w:val="00D0010A"/>
    <w:rsid w:val="00D0539E"/>
    <w:rsid w:val="00D16A95"/>
    <w:rsid w:val="00D201F2"/>
    <w:rsid w:val="00D300C1"/>
    <w:rsid w:val="00D43C68"/>
    <w:rsid w:val="00D55994"/>
    <w:rsid w:val="00D64E89"/>
    <w:rsid w:val="00D6533B"/>
    <w:rsid w:val="00D660DC"/>
    <w:rsid w:val="00D721C5"/>
    <w:rsid w:val="00D9313E"/>
    <w:rsid w:val="00D94203"/>
    <w:rsid w:val="00D97149"/>
    <w:rsid w:val="00DA268C"/>
    <w:rsid w:val="00DA5980"/>
    <w:rsid w:val="00DB2744"/>
    <w:rsid w:val="00DB7F53"/>
    <w:rsid w:val="00DD1D39"/>
    <w:rsid w:val="00DE238D"/>
    <w:rsid w:val="00DE2BB5"/>
    <w:rsid w:val="00DE33AD"/>
    <w:rsid w:val="00E04A4F"/>
    <w:rsid w:val="00E138F7"/>
    <w:rsid w:val="00E4133E"/>
    <w:rsid w:val="00E52C08"/>
    <w:rsid w:val="00E52D94"/>
    <w:rsid w:val="00E55225"/>
    <w:rsid w:val="00E57CB3"/>
    <w:rsid w:val="00E62D6A"/>
    <w:rsid w:val="00E7481B"/>
    <w:rsid w:val="00E75A14"/>
    <w:rsid w:val="00E844B6"/>
    <w:rsid w:val="00E84999"/>
    <w:rsid w:val="00E87A18"/>
    <w:rsid w:val="00E9290D"/>
    <w:rsid w:val="00E9467B"/>
    <w:rsid w:val="00E96A9E"/>
    <w:rsid w:val="00EA1432"/>
    <w:rsid w:val="00EC0934"/>
    <w:rsid w:val="00EC09C1"/>
    <w:rsid w:val="00ED4707"/>
    <w:rsid w:val="00EF5D85"/>
    <w:rsid w:val="00F25EBF"/>
    <w:rsid w:val="00F27AAA"/>
    <w:rsid w:val="00F35A6F"/>
    <w:rsid w:val="00F548EE"/>
    <w:rsid w:val="00F55DD0"/>
    <w:rsid w:val="00F62F90"/>
    <w:rsid w:val="00F660AA"/>
    <w:rsid w:val="00F66770"/>
    <w:rsid w:val="00F767DB"/>
    <w:rsid w:val="00F8748F"/>
    <w:rsid w:val="00F90106"/>
    <w:rsid w:val="00F94465"/>
    <w:rsid w:val="00FA5A48"/>
    <w:rsid w:val="00FD270B"/>
    <w:rsid w:val="00FE0117"/>
    <w:rsid w:val="00FE05FA"/>
    <w:rsid w:val="00FE42DB"/>
    <w:rsid w:val="00FE6951"/>
    <w:rsid w:val="00FF1F4B"/>
    <w:rsid w:val="00FF2FD4"/>
    <w:rsid w:val="00FF4F4A"/>
    <w:rsid w:val="00FF736A"/>
    <w:rsid w:val="135B71F4"/>
    <w:rsid w:val="3BD76B8D"/>
    <w:rsid w:val="5E6FD8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5:chartTrackingRefBased/>
  <w15:docId w15:val="{C8F2BE6E-FFEB-479B-9FDC-3F41CC20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45C"/>
  </w:style>
  <w:style w:type="paragraph" w:styleId="Naslov1">
    <w:name w:val="heading 1"/>
    <w:basedOn w:val="Normal"/>
    <w:next w:val="Normal"/>
    <w:link w:val="Naslov1Char"/>
    <w:uiPriority w:val="9"/>
    <w:qFormat/>
    <w:rsid w:val="009B170A"/>
    <w:pPr>
      <w:keepNext/>
      <w:keepLines/>
      <w:spacing w:before="400" w:after="40" w:line="240" w:lineRule="auto"/>
      <w:outlineLvl w:val="0"/>
    </w:pPr>
    <w:rPr>
      <w:rFonts w:ascii="Calibri Light" w:eastAsia="SimSun" w:hAnsi="Calibri Light" w:cs="Times New Roman"/>
      <w:color w:val="1F4E79"/>
      <w:sz w:val="36"/>
      <w:szCs w:val="36"/>
    </w:rPr>
  </w:style>
  <w:style w:type="paragraph" w:styleId="Naslov2">
    <w:name w:val="heading 2"/>
    <w:basedOn w:val="Normal"/>
    <w:next w:val="Normal"/>
    <w:link w:val="Naslov2Char"/>
    <w:uiPriority w:val="9"/>
    <w:unhideWhenUsed/>
    <w:qFormat/>
    <w:rsid w:val="009B170A"/>
    <w:pPr>
      <w:keepNext/>
      <w:keepLines/>
      <w:spacing w:before="40" w:after="0" w:line="240" w:lineRule="auto"/>
      <w:outlineLvl w:val="1"/>
    </w:pPr>
    <w:rPr>
      <w:rFonts w:ascii="Calibri Light" w:eastAsia="SimSun" w:hAnsi="Calibri Light" w:cs="Times New Roman"/>
      <w:color w:val="2E74B5"/>
      <w:sz w:val="32"/>
      <w:szCs w:val="32"/>
    </w:rPr>
  </w:style>
  <w:style w:type="paragraph" w:styleId="Naslov3">
    <w:name w:val="heading 3"/>
    <w:basedOn w:val="Normal"/>
    <w:next w:val="Normal"/>
    <w:link w:val="Naslov3Char"/>
    <w:uiPriority w:val="9"/>
    <w:semiHidden/>
    <w:unhideWhenUsed/>
    <w:qFormat/>
    <w:rsid w:val="009B170A"/>
    <w:pPr>
      <w:keepNext/>
      <w:keepLines/>
      <w:spacing w:before="40" w:after="0" w:line="240" w:lineRule="auto"/>
      <w:outlineLvl w:val="2"/>
    </w:pPr>
    <w:rPr>
      <w:rFonts w:ascii="Calibri Light" w:eastAsia="SimSun" w:hAnsi="Calibri Light" w:cs="Times New Roman"/>
      <w:color w:val="2E74B5"/>
      <w:sz w:val="28"/>
      <w:szCs w:val="28"/>
    </w:rPr>
  </w:style>
  <w:style w:type="paragraph" w:styleId="Naslov4">
    <w:name w:val="heading 4"/>
    <w:basedOn w:val="Normal"/>
    <w:next w:val="Normal"/>
    <w:link w:val="Naslov4Char"/>
    <w:uiPriority w:val="9"/>
    <w:semiHidden/>
    <w:unhideWhenUsed/>
    <w:qFormat/>
    <w:rsid w:val="009B170A"/>
    <w:pPr>
      <w:keepNext/>
      <w:keepLines/>
      <w:spacing w:before="40" w:after="0"/>
      <w:outlineLvl w:val="3"/>
    </w:pPr>
    <w:rPr>
      <w:rFonts w:ascii="Calibri Light" w:eastAsia="SimSun" w:hAnsi="Calibri Light" w:cs="Times New Roman"/>
      <w:color w:val="2E74B5"/>
      <w:sz w:val="24"/>
      <w:szCs w:val="24"/>
    </w:rPr>
  </w:style>
  <w:style w:type="paragraph" w:styleId="Naslov5">
    <w:name w:val="heading 5"/>
    <w:basedOn w:val="Normal"/>
    <w:next w:val="Normal"/>
    <w:link w:val="Naslov5Char"/>
    <w:uiPriority w:val="9"/>
    <w:semiHidden/>
    <w:unhideWhenUsed/>
    <w:qFormat/>
    <w:rsid w:val="009B170A"/>
    <w:pPr>
      <w:keepNext/>
      <w:keepLines/>
      <w:spacing w:before="40" w:after="0"/>
      <w:outlineLvl w:val="4"/>
    </w:pPr>
    <w:rPr>
      <w:rFonts w:ascii="Calibri Light" w:eastAsia="SimSun" w:hAnsi="Calibri Light" w:cs="Times New Roman"/>
      <w:caps/>
      <w:color w:val="2E74B5"/>
    </w:rPr>
  </w:style>
  <w:style w:type="paragraph" w:styleId="Naslov6">
    <w:name w:val="heading 6"/>
    <w:basedOn w:val="Normal"/>
    <w:next w:val="Normal"/>
    <w:link w:val="Naslov6Char"/>
    <w:uiPriority w:val="9"/>
    <w:semiHidden/>
    <w:unhideWhenUsed/>
    <w:qFormat/>
    <w:rsid w:val="009B170A"/>
    <w:pPr>
      <w:keepNext/>
      <w:keepLines/>
      <w:spacing w:before="40" w:after="0"/>
      <w:outlineLvl w:val="5"/>
    </w:pPr>
    <w:rPr>
      <w:rFonts w:ascii="Calibri Light" w:eastAsia="SimSun" w:hAnsi="Calibri Light" w:cs="Times New Roman"/>
      <w:i/>
      <w:iCs/>
      <w:caps/>
      <w:color w:val="1F4E79"/>
    </w:rPr>
  </w:style>
  <w:style w:type="paragraph" w:styleId="Naslov7">
    <w:name w:val="heading 7"/>
    <w:basedOn w:val="Normal"/>
    <w:next w:val="Normal"/>
    <w:link w:val="Naslov7Char"/>
    <w:uiPriority w:val="9"/>
    <w:semiHidden/>
    <w:unhideWhenUsed/>
    <w:qFormat/>
    <w:rsid w:val="009B170A"/>
    <w:pPr>
      <w:keepNext/>
      <w:keepLines/>
      <w:spacing w:before="40" w:after="0"/>
      <w:outlineLvl w:val="6"/>
    </w:pPr>
    <w:rPr>
      <w:rFonts w:ascii="Calibri Light" w:eastAsia="SimSun" w:hAnsi="Calibri Light" w:cs="Times New Roman"/>
      <w:b/>
      <w:bCs/>
      <w:color w:val="1F4E79"/>
    </w:rPr>
  </w:style>
  <w:style w:type="paragraph" w:styleId="Naslov8">
    <w:name w:val="heading 8"/>
    <w:basedOn w:val="Normal"/>
    <w:next w:val="Normal"/>
    <w:link w:val="Naslov8Char"/>
    <w:uiPriority w:val="9"/>
    <w:semiHidden/>
    <w:unhideWhenUsed/>
    <w:qFormat/>
    <w:rsid w:val="009B170A"/>
    <w:pPr>
      <w:keepNext/>
      <w:keepLines/>
      <w:spacing w:before="40" w:after="0"/>
      <w:outlineLvl w:val="7"/>
    </w:pPr>
    <w:rPr>
      <w:rFonts w:ascii="Calibri Light" w:eastAsia="SimSun" w:hAnsi="Calibri Light" w:cs="Times New Roman"/>
      <w:b/>
      <w:bCs/>
      <w:i/>
      <w:iCs/>
      <w:color w:val="1F4E79"/>
    </w:rPr>
  </w:style>
  <w:style w:type="paragraph" w:styleId="Naslov9">
    <w:name w:val="heading 9"/>
    <w:basedOn w:val="Normal"/>
    <w:next w:val="Normal"/>
    <w:link w:val="Naslov9Char"/>
    <w:uiPriority w:val="9"/>
    <w:semiHidden/>
    <w:unhideWhenUsed/>
    <w:qFormat/>
    <w:rsid w:val="009B170A"/>
    <w:pPr>
      <w:keepNext/>
      <w:keepLines/>
      <w:spacing w:before="40" w:after="0"/>
      <w:outlineLvl w:val="8"/>
    </w:pPr>
    <w:rPr>
      <w:rFonts w:ascii="Calibri Light" w:eastAsia="SimSun" w:hAnsi="Calibri Light" w:cs="Times New Roman"/>
      <w:i/>
      <w:iCs/>
      <w:color w:val="1F4E7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9B170A"/>
    <w:rPr>
      <w:rFonts w:ascii="Calibri Light" w:eastAsia="SimSun" w:hAnsi="Calibri Light" w:cs="Times New Roman"/>
      <w:color w:val="1F4E79"/>
      <w:sz w:val="36"/>
      <w:szCs w:val="36"/>
    </w:rPr>
  </w:style>
  <w:style w:type="paragraph" w:customStyle="1" w:styleId="Default">
    <w:name w:val="Default"/>
    <w:pPr>
      <w:autoSpaceDE w:val="0"/>
      <w:autoSpaceDN w:val="0"/>
      <w:adjustRightInd w:val="0"/>
    </w:pPr>
    <w:rPr>
      <w:rFonts w:ascii="Times New Roman" w:hAnsi="Times New Roman"/>
      <w:color w:val="000000"/>
      <w:sz w:val="24"/>
      <w:szCs w:val="24"/>
      <w:lang w:eastAsia="en-US"/>
    </w:rPr>
  </w:style>
  <w:style w:type="character" w:customStyle="1" w:styleId="Naslov2Char">
    <w:name w:val="Naslov 2 Char"/>
    <w:link w:val="Naslov2"/>
    <w:uiPriority w:val="9"/>
    <w:rsid w:val="009B170A"/>
    <w:rPr>
      <w:rFonts w:ascii="Calibri Light" w:eastAsia="SimSun" w:hAnsi="Calibri Light" w:cs="Times New Roman"/>
      <w:color w:val="2E74B5"/>
      <w:sz w:val="32"/>
      <w:szCs w:val="32"/>
    </w:rPr>
  </w:style>
  <w:style w:type="paragraph" w:styleId="Tekstbalonia">
    <w:name w:val="Balloon Text"/>
    <w:basedOn w:val="Normal"/>
    <w:link w:val="TekstbaloniaChar"/>
    <w:uiPriority w:val="99"/>
    <w:unhideWhenUsed/>
    <w:pPr>
      <w:spacing w:after="0" w:line="240" w:lineRule="auto"/>
    </w:pPr>
    <w:rPr>
      <w:rFonts w:ascii="Tahoma" w:hAnsi="Tahoma"/>
      <w:sz w:val="16"/>
      <w:szCs w:val="16"/>
    </w:rPr>
  </w:style>
  <w:style w:type="character" w:customStyle="1" w:styleId="TekstbaloniaChar">
    <w:name w:val="Tekst balončića Char"/>
    <w:link w:val="Tekstbalonia"/>
    <w:uiPriority w:val="99"/>
    <w:semiHidden/>
    <w:rPr>
      <w:rFonts w:ascii="Tahoma" w:hAnsi="Tahoma" w:cs="Tahoma"/>
      <w:sz w:val="16"/>
      <w:szCs w:val="16"/>
    </w:rPr>
  </w:style>
  <w:style w:type="paragraph" w:styleId="Kartadokumenta">
    <w:name w:val="Document Map"/>
    <w:basedOn w:val="Normal"/>
    <w:link w:val="KartadokumentaChar"/>
    <w:uiPriority w:val="99"/>
    <w:unhideWhenUsed/>
    <w:rPr>
      <w:rFonts w:ascii="Tahoma" w:hAnsi="Tahoma"/>
      <w:sz w:val="16"/>
      <w:szCs w:val="16"/>
    </w:rPr>
  </w:style>
  <w:style w:type="character" w:customStyle="1" w:styleId="KartadokumentaChar">
    <w:name w:val="Karta dokumenta Char"/>
    <w:link w:val="Kartadokumenta"/>
    <w:uiPriority w:val="99"/>
    <w:semiHidden/>
    <w:rPr>
      <w:rFonts w:ascii="Tahoma" w:hAnsi="Tahoma" w:cs="Tahoma"/>
      <w:sz w:val="16"/>
      <w:szCs w:val="16"/>
      <w:lang w:eastAsia="en-US"/>
    </w:rPr>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character" w:styleId="Referencafusnote">
    <w:name w:val="footnote reference"/>
    <w:uiPriority w:val="99"/>
    <w:unhideWhenUsed/>
    <w:rPr>
      <w:vertAlign w:val="superscript"/>
    </w:rPr>
  </w:style>
  <w:style w:type="paragraph" w:styleId="Tekstfusnote">
    <w:name w:val="footnote text"/>
    <w:basedOn w:val="Normal"/>
    <w:link w:val="TekstfusnoteChar"/>
    <w:uiPriority w:val="99"/>
    <w:unhideWhenUsed/>
    <w:pPr>
      <w:spacing w:after="0" w:line="240" w:lineRule="auto"/>
      <w:jc w:val="both"/>
    </w:pPr>
    <w:rPr>
      <w:rFonts w:ascii="Arial" w:eastAsia="Calibri" w:hAnsi="Arial"/>
      <w:sz w:val="20"/>
      <w:szCs w:val="20"/>
    </w:rPr>
  </w:style>
  <w:style w:type="character" w:customStyle="1" w:styleId="TekstfusnoteChar">
    <w:name w:val="Tekst fusnote Char"/>
    <w:link w:val="Tekstfusnote"/>
    <w:uiPriority w:val="99"/>
    <w:semiHidden/>
    <w:rPr>
      <w:rFonts w:ascii="Arial" w:eastAsia="Calibri" w:hAnsi="Arial" w:cs="Times New Roman"/>
      <w:sz w:val="20"/>
      <w:szCs w:val="20"/>
      <w:lang w:eastAsia="hr-HR"/>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character" w:styleId="Hiperveza">
    <w:name w:val="Hyperlink"/>
    <w:uiPriority w:val="99"/>
    <w:rPr>
      <w:color w:val="0000FF"/>
      <w:u w:val="single"/>
    </w:rPr>
  </w:style>
  <w:style w:type="table" w:styleId="Reetkatablice">
    <w:name w:val="Table Grid"/>
    <w:basedOn w:val="Obinatablic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draj1">
    <w:name w:val="toc 1"/>
    <w:basedOn w:val="Normal"/>
    <w:next w:val="Normal"/>
    <w:uiPriority w:val="39"/>
    <w:qFormat/>
    <w:pPr>
      <w:spacing w:before="120" w:after="0"/>
    </w:pPr>
    <w:rPr>
      <w:b/>
      <w:bCs/>
      <w:i/>
      <w:iCs/>
      <w:sz w:val="24"/>
      <w:szCs w:val="24"/>
    </w:rPr>
  </w:style>
  <w:style w:type="paragraph" w:styleId="Sadraj2">
    <w:name w:val="toc 2"/>
    <w:basedOn w:val="Normal"/>
    <w:next w:val="Normal"/>
    <w:uiPriority w:val="39"/>
    <w:qFormat/>
    <w:pPr>
      <w:spacing w:before="120" w:after="0"/>
      <w:ind w:left="220"/>
    </w:pPr>
    <w:rPr>
      <w:b/>
      <w:bCs/>
    </w:rPr>
  </w:style>
  <w:style w:type="paragraph" w:styleId="Sadraj3">
    <w:name w:val="toc 3"/>
    <w:basedOn w:val="Normal"/>
    <w:next w:val="Normal"/>
    <w:uiPriority w:val="39"/>
    <w:unhideWhenUsed/>
    <w:pPr>
      <w:spacing w:after="0"/>
      <w:ind w:left="440"/>
    </w:pPr>
    <w:rPr>
      <w:sz w:val="20"/>
      <w:szCs w:val="20"/>
    </w:rPr>
  </w:style>
  <w:style w:type="paragraph" w:styleId="Sadraj4">
    <w:name w:val="toc 4"/>
    <w:basedOn w:val="Normal"/>
    <w:next w:val="Normal"/>
    <w:uiPriority w:val="39"/>
    <w:unhideWhenUsed/>
    <w:pPr>
      <w:spacing w:after="0"/>
      <w:ind w:left="660"/>
    </w:pPr>
    <w:rPr>
      <w:sz w:val="20"/>
      <w:szCs w:val="20"/>
    </w:rPr>
  </w:style>
  <w:style w:type="paragraph" w:styleId="Sadraj5">
    <w:name w:val="toc 5"/>
    <w:basedOn w:val="Normal"/>
    <w:next w:val="Normal"/>
    <w:uiPriority w:val="39"/>
    <w:unhideWhenUsed/>
    <w:pPr>
      <w:spacing w:after="0"/>
      <w:ind w:left="880"/>
    </w:pPr>
    <w:rPr>
      <w:sz w:val="20"/>
      <w:szCs w:val="20"/>
    </w:rPr>
  </w:style>
  <w:style w:type="paragraph" w:styleId="Sadraj6">
    <w:name w:val="toc 6"/>
    <w:basedOn w:val="Normal"/>
    <w:next w:val="Normal"/>
    <w:uiPriority w:val="39"/>
    <w:unhideWhenUsed/>
    <w:pPr>
      <w:spacing w:after="0"/>
      <w:ind w:left="1100"/>
    </w:pPr>
    <w:rPr>
      <w:sz w:val="20"/>
      <w:szCs w:val="20"/>
    </w:rPr>
  </w:style>
  <w:style w:type="paragraph" w:styleId="Sadraj7">
    <w:name w:val="toc 7"/>
    <w:basedOn w:val="Normal"/>
    <w:next w:val="Normal"/>
    <w:uiPriority w:val="39"/>
    <w:unhideWhenUsed/>
    <w:pPr>
      <w:spacing w:after="0"/>
      <w:ind w:left="1320"/>
    </w:pPr>
    <w:rPr>
      <w:sz w:val="20"/>
      <w:szCs w:val="20"/>
    </w:rPr>
  </w:style>
  <w:style w:type="paragraph" w:styleId="Sadraj8">
    <w:name w:val="toc 8"/>
    <w:basedOn w:val="Normal"/>
    <w:next w:val="Normal"/>
    <w:uiPriority w:val="39"/>
    <w:unhideWhenUsed/>
    <w:pPr>
      <w:spacing w:after="0"/>
      <w:ind w:left="1540"/>
    </w:pPr>
    <w:rPr>
      <w:sz w:val="20"/>
      <w:szCs w:val="20"/>
    </w:rPr>
  </w:style>
  <w:style w:type="paragraph" w:styleId="Sadraj9">
    <w:name w:val="toc 9"/>
    <w:basedOn w:val="Normal"/>
    <w:next w:val="Normal"/>
    <w:uiPriority w:val="39"/>
    <w:unhideWhenUsed/>
    <w:pPr>
      <w:spacing w:after="0"/>
      <w:ind w:left="1760"/>
    </w:pPr>
    <w:rPr>
      <w:sz w:val="20"/>
      <w:szCs w:val="20"/>
    </w:rPr>
  </w:style>
  <w:style w:type="character" w:customStyle="1" w:styleId="BezproredaChar">
    <w:name w:val="Bez proreda Char"/>
    <w:link w:val="Bezproreda"/>
    <w:uiPriority w:val="1"/>
  </w:style>
  <w:style w:type="paragraph" w:styleId="Bezproreda">
    <w:name w:val="No Spacing"/>
    <w:link w:val="BezproredaChar"/>
    <w:uiPriority w:val="1"/>
    <w:qFormat/>
    <w:rsid w:val="009B170A"/>
    <w:pPr>
      <w:spacing w:after="0" w:line="240" w:lineRule="auto"/>
    </w:pPr>
  </w:style>
  <w:style w:type="paragraph" w:styleId="Odlomakpopisa">
    <w:name w:val="List Paragraph"/>
    <w:basedOn w:val="Normal"/>
    <w:uiPriority w:val="34"/>
    <w:qFormat/>
    <w:pPr>
      <w:ind w:left="720"/>
      <w:contextualSpacing/>
    </w:pPr>
  </w:style>
  <w:style w:type="paragraph" w:styleId="TOCNaslov">
    <w:name w:val="TOC Heading"/>
    <w:basedOn w:val="Naslov1"/>
    <w:next w:val="Normal"/>
    <w:uiPriority w:val="39"/>
    <w:unhideWhenUsed/>
    <w:qFormat/>
    <w:rsid w:val="009B170A"/>
    <w:pPr>
      <w:outlineLvl w:val="9"/>
    </w:pPr>
  </w:style>
  <w:style w:type="character" w:customStyle="1" w:styleId="Naslov3Char">
    <w:name w:val="Naslov 3 Char"/>
    <w:link w:val="Naslov3"/>
    <w:uiPriority w:val="9"/>
    <w:semiHidden/>
    <w:rsid w:val="009B170A"/>
    <w:rPr>
      <w:rFonts w:ascii="Calibri Light" w:eastAsia="SimSun" w:hAnsi="Calibri Light" w:cs="Times New Roman"/>
      <w:color w:val="2E74B5"/>
      <w:sz w:val="28"/>
      <w:szCs w:val="28"/>
    </w:rPr>
  </w:style>
  <w:style w:type="character" w:customStyle="1" w:styleId="Naslov4Char">
    <w:name w:val="Naslov 4 Char"/>
    <w:link w:val="Naslov4"/>
    <w:uiPriority w:val="9"/>
    <w:semiHidden/>
    <w:rsid w:val="009B170A"/>
    <w:rPr>
      <w:rFonts w:ascii="Calibri Light" w:eastAsia="SimSun" w:hAnsi="Calibri Light" w:cs="Times New Roman"/>
      <w:color w:val="2E74B5"/>
      <w:sz w:val="24"/>
      <w:szCs w:val="24"/>
    </w:rPr>
  </w:style>
  <w:style w:type="character" w:customStyle="1" w:styleId="Naslov5Char">
    <w:name w:val="Naslov 5 Char"/>
    <w:link w:val="Naslov5"/>
    <w:uiPriority w:val="9"/>
    <w:semiHidden/>
    <w:rsid w:val="009B170A"/>
    <w:rPr>
      <w:rFonts w:ascii="Calibri Light" w:eastAsia="SimSun" w:hAnsi="Calibri Light" w:cs="Times New Roman"/>
      <w:caps/>
      <w:color w:val="2E74B5"/>
    </w:rPr>
  </w:style>
  <w:style w:type="character" w:customStyle="1" w:styleId="Naslov6Char">
    <w:name w:val="Naslov 6 Char"/>
    <w:link w:val="Naslov6"/>
    <w:uiPriority w:val="9"/>
    <w:semiHidden/>
    <w:rsid w:val="009B170A"/>
    <w:rPr>
      <w:rFonts w:ascii="Calibri Light" w:eastAsia="SimSun" w:hAnsi="Calibri Light" w:cs="Times New Roman"/>
      <w:i/>
      <w:iCs/>
      <w:caps/>
      <w:color w:val="1F4E79"/>
    </w:rPr>
  </w:style>
  <w:style w:type="character" w:customStyle="1" w:styleId="Naslov7Char">
    <w:name w:val="Naslov 7 Char"/>
    <w:link w:val="Naslov7"/>
    <w:uiPriority w:val="9"/>
    <w:semiHidden/>
    <w:rsid w:val="009B170A"/>
    <w:rPr>
      <w:rFonts w:ascii="Calibri Light" w:eastAsia="SimSun" w:hAnsi="Calibri Light" w:cs="Times New Roman"/>
      <w:b/>
      <w:bCs/>
      <w:color w:val="1F4E79"/>
    </w:rPr>
  </w:style>
  <w:style w:type="character" w:customStyle="1" w:styleId="Naslov8Char">
    <w:name w:val="Naslov 8 Char"/>
    <w:link w:val="Naslov8"/>
    <w:uiPriority w:val="9"/>
    <w:semiHidden/>
    <w:rsid w:val="009B170A"/>
    <w:rPr>
      <w:rFonts w:ascii="Calibri Light" w:eastAsia="SimSun" w:hAnsi="Calibri Light" w:cs="Times New Roman"/>
      <w:b/>
      <w:bCs/>
      <w:i/>
      <w:iCs/>
      <w:color w:val="1F4E79"/>
    </w:rPr>
  </w:style>
  <w:style w:type="character" w:customStyle="1" w:styleId="Naslov9Char">
    <w:name w:val="Naslov 9 Char"/>
    <w:link w:val="Naslov9"/>
    <w:uiPriority w:val="9"/>
    <w:semiHidden/>
    <w:rsid w:val="009B170A"/>
    <w:rPr>
      <w:rFonts w:ascii="Calibri Light" w:eastAsia="SimSun" w:hAnsi="Calibri Light" w:cs="Times New Roman"/>
      <w:i/>
      <w:iCs/>
      <w:color w:val="1F4E79"/>
    </w:rPr>
  </w:style>
  <w:style w:type="paragraph" w:styleId="Opisslike">
    <w:name w:val="caption"/>
    <w:basedOn w:val="Normal"/>
    <w:next w:val="Normal"/>
    <w:uiPriority w:val="35"/>
    <w:semiHidden/>
    <w:unhideWhenUsed/>
    <w:qFormat/>
    <w:rsid w:val="009B170A"/>
    <w:pPr>
      <w:spacing w:line="240" w:lineRule="auto"/>
    </w:pPr>
    <w:rPr>
      <w:b/>
      <w:bCs/>
      <w:smallCaps/>
      <w:color w:val="44546A"/>
    </w:rPr>
  </w:style>
  <w:style w:type="paragraph" w:styleId="Naslov">
    <w:name w:val="Title"/>
    <w:basedOn w:val="Normal"/>
    <w:next w:val="Normal"/>
    <w:link w:val="NaslovChar"/>
    <w:uiPriority w:val="10"/>
    <w:qFormat/>
    <w:rsid w:val="009B170A"/>
    <w:pPr>
      <w:spacing w:after="0" w:line="204" w:lineRule="auto"/>
      <w:contextualSpacing/>
    </w:pPr>
    <w:rPr>
      <w:rFonts w:ascii="Calibri Light" w:eastAsia="SimSun" w:hAnsi="Calibri Light" w:cs="Times New Roman"/>
      <w:caps/>
      <w:color w:val="44546A"/>
      <w:spacing w:val="-15"/>
      <w:sz w:val="72"/>
      <w:szCs w:val="72"/>
    </w:rPr>
  </w:style>
  <w:style w:type="character" w:customStyle="1" w:styleId="NaslovChar">
    <w:name w:val="Naslov Char"/>
    <w:link w:val="Naslov"/>
    <w:uiPriority w:val="10"/>
    <w:rsid w:val="009B170A"/>
    <w:rPr>
      <w:rFonts w:ascii="Calibri Light" w:eastAsia="SimSun" w:hAnsi="Calibri Light" w:cs="Times New Roman"/>
      <w:caps/>
      <w:color w:val="44546A"/>
      <w:spacing w:val="-15"/>
      <w:sz w:val="72"/>
      <w:szCs w:val="72"/>
    </w:rPr>
  </w:style>
  <w:style w:type="paragraph" w:styleId="Podnaslov">
    <w:name w:val="Subtitle"/>
    <w:basedOn w:val="Normal"/>
    <w:next w:val="Normal"/>
    <w:link w:val="PodnaslovChar"/>
    <w:uiPriority w:val="11"/>
    <w:qFormat/>
    <w:rsid w:val="009B170A"/>
    <w:pPr>
      <w:numPr>
        <w:ilvl w:val="1"/>
      </w:numPr>
      <w:spacing w:after="240" w:line="240" w:lineRule="auto"/>
    </w:pPr>
    <w:rPr>
      <w:rFonts w:ascii="Calibri Light" w:eastAsia="SimSun" w:hAnsi="Calibri Light" w:cs="Times New Roman"/>
      <w:color w:val="5B9BD5"/>
      <w:sz w:val="28"/>
      <w:szCs w:val="28"/>
    </w:rPr>
  </w:style>
  <w:style w:type="character" w:customStyle="1" w:styleId="PodnaslovChar">
    <w:name w:val="Podnaslov Char"/>
    <w:link w:val="Podnaslov"/>
    <w:uiPriority w:val="11"/>
    <w:rsid w:val="009B170A"/>
    <w:rPr>
      <w:rFonts w:ascii="Calibri Light" w:eastAsia="SimSun" w:hAnsi="Calibri Light" w:cs="Times New Roman"/>
      <w:color w:val="5B9BD5"/>
      <w:sz w:val="28"/>
      <w:szCs w:val="28"/>
    </w:rPr>
  </w:style>
  <w:style w:type="character" w:styleId="Naglaeno">
    <w:name w:val="Strong"/>
    <w:uiPriority w:val="22"/>
    <w:qFormat/>
    <w:rsid w:val="009B170A"/>
    <w:rPr>
      <w:b/>
      <w:bCs/>
    </w:rPr>
  </w:style>
  <w:style w:type="character" w:styleId="Istaknuto">
    <w:name w:val="Emphasis"/>
    <w:uiPriority w:val="20"/>
    <w:qFormat/>
    <w:rsid w:val="009B170A"/>
    <w:rPr>
      <w:i/>
      <w:iCs/>
    </w:rPr>
  </w:style>
  <w:style w:type="paragraph" w:styleId="Citat">
    <w:name w:val="Quote"/>
    <w:basedOn w:val="Normal"/>
    <w:next w:val="Normal"/>
    <w:link w:val="CitatChar"/>
    <w:uiPriority w:val="29"/>
    <w:qFormat/>
    <w:rsid w:val="009B170A"/>
    <w:pPr>
      <w:spacing w:before="120" w:after="120"/>
      <w:ind w:left="720"/>
    </w:pPr>
    <w:rPr>
      <w:color w:val="44546A"/>
      <w:sz w:val="24"/>
      <w:szCs w:val="24"/>
    </w:rPr>
  </w:style>
  <w:style w:type="character" w:customStyle="1" w:styleId="CitatChar">
    <w:name w:val="Citat Char"/>
    <w:link w:val="Citat"/>
    <w:uiPriority w:val="29"/>
    <w:rsid w:val="009B170A"/>
    <w:rPr>
      <w:color w:val="44546A"/>
      <w:sz w:val="24"/>
      <w:szCs w:val="24"/>
    </w:rPr>
  </w:style>
  <w:style w:type="paragraph" w:styleId="Naglaencitat">
    <w:name w:val="Intense Quote"/>
    <w:basedOn w:val="Normal"/>
    <w:next w:val="Normal"/>
    <w:link w:val="NaglaencitatChar"/>
    <w:uiPriority w:val="30"/>
    <w:qFormat/>
    <w:rsid w:val="009B170A"/>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NaglaencitatChar">
    <w:name w:val="Naglašen citat Char"/>
    <w:link w:val="Naglaencitat"/>
    <w:uiPriority w:val="30"/>
    <w:rsid w:val="009B170A"/>
    <w:rPr>
      <w:rFonts w:ascii="Calibri Light" w:eastAsia="SimSun" w:hAnsi="Calibri Light" w:cs="Times New Roman"/>
      <w:color w:val="44546A"/>
      <w:spacing w:val="-6"/>
      <w:sz w:val="32"/>
      <w:szCs w:val="32"/>
    </w:rPr>
  </w:style>
  <w:style w:type="character" w:styleId="Neupadljivoisticanje">
    <w:name w:val="Subtle Emphasis"/>
    <w:uiPriority w:val="19"/>
    <w:qFormat/>
    <w:rsid w:val="009B170A"/>
    <w:rPr>
      <w:i/>
      <w:iCs/>
      <w:color w:val="595959"/>
    </w:rPr>
  </w:style>
  <w:style w:type="character" w:styleId="Jakoisticanje">
    <w:name w:val="Intense Emphasis"/>
    <w:uiPriority w:val="21"/>
    <w:qFormat/>
    <w:rsid w:val="009B170A"/>
    <w:rPr>
      <w:b/>
      <w:bCs/>
      <w:i/>
      <w:iCs/>
    </w:rPr>
  </w:style>
  <w:style w:type="character" w:styleId="Neupadljivareferenca">
    <w:name w:val="Subtle Reference"/>
    <w:uiPriority w:val="31"/>
    <w:qFormat/>
    <w:rsid w:val="009B170A"/>
    <w:rPr>
      <w:smallCaps/>
      <w:color w:val="595959"/>
      <w:u w:val="none" w:color="7F7F7F"/>
      <w:bdr w:val="none" w:sz="0" w:space="0" w:color="auto"/>
    </w:rPr>
  </w:style>
  <w:style w:type="character" w:styleId="Istaknutareferenca">
    <w:name w:val="Intense Reference"/>
    <w:uiPriority w:val="32"/>
    <w:qFormat/>
    <w:rsid w:val="009B170A"/>
    <w:rPr>
      <w:b/>
      <w:bCs/>
      <w:smallCaps/>
      <w:color w:val="44546A"/>
      <w:u w:val="single"/>
    </w:rPr>
  </w:style>
  <w:style w:type="character" w:styleId="Naslovknjige">
    <w:name w:val="Book Title"/>
    <w:uiPriority w:val="33"/>
    <w:qFormat/>
    <w:rsid w:val="009B170A"/>
    <w:rPr>
      <w:b/>
      <w:bCs/>
      <w:smallCaps/>
      <w:spacing w:val="10"/>
    </w:rPr>
  </w:style>
  <w:style w:type="table" w:styleId="Svijetlatablicareetke1-isticanje5">
    <w:name w:val="Grid Table 1 Light Accent 5"/>
    <w:basedOn w:val="Obinatablica"/>
    <w:uiPriority w:val="46"/>
    <w:rsid w:val="00433B4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Svijetlatablicareetke-isticanje1">
    <w:name w:val="Grid Table 1 Light Accent 1"/>
    <w:basedOn w:val="Obinatablica"/>
    <w:uiPriority w:val="46"/>
    <w:rsid w:val="00A77D4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F4224-6FCA-4B60-85C2-A2853D6D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19</Pages>
  <Words>4581</Words>
  <Characters>26118</Characters>
  <Application>Microsoft Office Word</Application>
  <DocSecurity>0</DocSecurity>
  <PresentationFormat/>
  <Lines>217</Lines>
  <Paragraphs>61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Strategija upravljanja rizicima</vt:lpstr>
    </vt:vector>
  </TitlesOfParts>
  <Company/>
  <LinksUpToDate>false</LinksUpToDate>
  <CharactersWithSpaces>30638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Strategija upravljanja rizicima</dc:title>
  <dc:subject>Aktivne mjere i kontrole upravljanja rizicima</dc:subject>
  <dc:creator>OPĆINA ZAGORSKA SELA</dc:creator>
  <cp:keywords/>
  <cp:lastModifiedBy>Stjepan</cp:lastModifiedBy>
  <cp:revision>7</cp:revision>
  <cp:lastPrinted>2017-07-11T16:07:00Z</cp:lastPrinted>
  <dcterms:created xsi:type="dcterms:W3CDTF">2025-03-09T16:55:00Z</dcterms:created>
  <dcterms:modified xsi:type="dcterms:W3CDTF">2026-02-02T14:34:00Z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A72F26914E2DC86BA01BCB67D0754105_43</vt:lpwstr>
  </property>
</Properties>
</file>